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435350" w14:textId="6715A26C" w:rsidR="007F2D3B" w:rsidRDefault="007F2D3B" w:rsidP="007F2D3B">
      <w:pPr>
        <w:jc w:val="center"/>
        <w:rPr>
          <w:b/>
          <w:bCs/>
          <w:sz w:val="40"/>
          <w:szCs w:val="40"/>
          <w:lang w:val="en-IE"/>
        </w:rPr>
      </w:pPr>
      <w:r>
        <w:rPr>
          <w:noProof/>
          <w:lang w:val="en-IE" w:eastAsia="en-IE"/>
        </w:rPr>
        <w:drawing>
          <wp:inline distT="0" distB="0" distL="0" distR="0" wp14:anchorId="196A2B1D" wp14:editId="01AE55C7">
            <wp:extent cx="2333625" cy="2270125"/>
            <wp:effectExtent l="0" t="0" r="9525" b="0"/>
            <wp:docPr id="4" name="Picture 4" descr="History of Science Technology and Medicine Network Ire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story of Science Technology and Medicine Network Ireland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8561" cy="2284655"/>
                    </a:xfrm>
                    <a:prstGeom prst="rect">
                      <a:avLst/>
                    </a:prstGeom>
                    <a:noFill/>
                    <a:ln>
                      <a:noFill/>
                    </a:ln>
                  </pic:spPr>
                </pic:pic>
              </a:graphicData>
            </a:graphic>
          </wp:inline>
        </w:drawing>
      </w:r>
    </w:p>
    <w:p w14:paraId="208B7C3E" w14:textId="77777777" w:rsidR="00A41935" w:rsidRDefault="00A41935" w:rsidP="007F2D3B">
      <w:pPr>
        <w:jc w:val="center"/>
        <w:rPr>
          <w:b/>
          <w:bCs/>
          <w:sz w:val="40"/>
          <w:szCs w:val="40"/>
          <w:lang w:val="en-IE"/>
        </w:rPr>
      </w:pPr>
    </w:p>
    <w:p w14:paraId="0BB31421" w14:textId="17D49B55" w:rsidR="007F2D3B" w:rsidRDefault="007F2D3B" w:rsidP="007F2D3B">
      <w:pPr>
        <w:jc w:val="center"/>
        <w:rPr>
          <w:b/>
          <w:bCs/>
          <w:sz w:val="40"/>
          <w:szCs w:val="40"/>
          <w:lang w:val="en-IE"/>
        </w:rPr>
      </w:pPr>
      <w:r>
        <w:rPr>
          <w:b/>
          <w:bCs/>
          <w:sz w:val="40"/>
          <w:szCs w:val="40"/>
          <w:lang w:val="en-IE"/>
        </w:rPr>
        <w:t>Inaugural Conference</w:t>
      </w:r>
    </w:p>
    <w:p w14:paraId="222A0A9A" w14:textId="77777777" w:rsidR="00A41935" w:rsidRDefault="00A41935" w:rsidP="007F2D3B">
      <w:pPr>
        <w:jc w:val="center"/>
        <w:rPr>
          <w:b/>
          <w:bCs/>
          <w:sz w:val="40"/>
          <w:szCs w:val="40"/>
          <w:lang w:val="en-IE"/>
        </w:rPr>
      </w:pPr>
    </w:p>
    <w:p w14:paraId="5C327C3A" w14:textId="27E417F1" w:rsidR="007F2D3B" w:rsidRDefault="007F2D3B" w:rsidP="007F2D3B">
      <w:pPr>
        <w:jc w:val="center"/>
        <w:rPr>
          <w:b/>
          <w:bCs/>
          <w:sz w:val="40"/>
          <w:szCs w:val="40"/>
          <w:lang w:val="en-IE"/>
        </w:rPr>
      </w:pPr>
      <w:proofErr w:type="spellStart"/>
      <w:r>
        <w:rPr>
          <w:b/>
          <w:bCs/>
          <w:sz w:val="40"/>
          <w:szCs w:val="40"/>
          <w:lang w:val="en-IE"/>
        </w:rPr>
        <w:t>Maynooth</w:t>
      </w:r>
      <w:proofErr w:type="spellEnd"/>
      <w:r>
        <w:rPr>
          <w:b/>
          <w:bCs/>
          <w:sz w:val="40"/>
          <w:szCs w:val="40"/>
          <w:lang w:val="en-IE"/>
        </w:rPr>
        <w:t xml:space="preserve"> University</w:t>
      </w:r>
    </w:p>
    <w:p w14:paraId="41E572A3" w14:textId="77777777" w:rsidR="00A41935" w:rsidRDefault="00A41935" w:rsidP="007F2D3B">
      <w:pPr>
        <w:jc w:val="center"/>
        <w:rPr>
          <w:b/>
          <w:bCs/>
          <w:sz w:val="40"/>
          <w:szCs w:val="40"/>
          <w:lang w:val="en-IE"/>
        </w:rPr>
      </w:pPr>
    </w:p>
    <w:p w14:paraId="5257D2AF" w14:textId="73DBB21C" w:rsidR="007F2D3B" w:rsidRDefault="007F2D3B" w:rsidP="007F2D3B">
      <w:pPr>
        <w:jc w:val="center"/>
        <w:rPr>
          <w:b/>
          <w:bCs/>
          <w:sz w:val="40"/>
          <w:szCs w:val="40"/>
          <w:lang w:val="en-IE"/>
        </w:rPr>
      </w:pPr>
      <w:r>
        <w:rPr>
          <w:b/>
          <w:bCs/>
          <w:sz w:val="40"/>
          <w:szCs w:val="40"/>
          <w:lang w:val="en-IE"/>
        </w:rPr>
        <w:t>13-14 November 2015</w:t>
      </w:r>
    </w:p>
    <w:p w14:paraId="7477353D" w14:textId="77777777" w:rsidR="007F2D3B" w:rsidRDefault="007F2D3B" w:rsidP="007F2D3B">
      <w:pPr>
        <w:jc w:val="center"/>
        <w:rPr>
          <w:b/>
          <w:bCs/>
          <w:sz w:val="40"/>
          <w:szCs w:val="40"/>
          <w:lang w:val="en-IE"/>
        </w:rPr>
      </w:pPr>
    </w:p>
    <w:p w14:paraId="1C426A4F" w14:textId="77777777" w:rsidR="007F2D3B" w:rsidRDefault="007F2D3B" w:rsidP="007F2D3B">
      <w:pPr>
        <w:jc w:val="center"/>
        <w:rPr>
          <w:b/>
          <w:bCs/>
          <w:sz w:val="40"/>
          <w:szCs w:val="40"/>
          <w:lang w:val="en-IE"/>
        </w:rPr>
      </w:pPr>
    </w:p>
    <w:p w14:paraId="6A58F88C" w14:textId="77777777" w:rsidR="007F2D3B" w:rsidRDefault="007F2D3B" w:rsidP="007F2D3B">
      <w:pPr>
        <w:jc w:val="center"/>
        <w:rPr>
          <w:b/>
          <w:bCs/>
          <w:sz w:val="40"/>
          <w:szCs w:val="40"/>
          <w:lang w:val="en-IE"/>
        </w:rPr>
      </w:pPr>
    </w:p>
    <w:p w14:paraId="7243F5B0" w14:textId="77777777" w:rsidR="007F2D3B" w:rsidRDefault="007F2D3B" w:rsidP="007F2D3B">
      <w:pPr>
        <w:jc w:val="center"/>
        <w:rPr>
          <w:b/>
          <w:bCs/>
          <w:sz w:val="40"/>
          <w:szCs w:val="40"/>
          <w:lang w:val="en-IE"/>
        </w:rPr>
      </w:pPr>
    </w:p>
    <w:p w14:paraId="3AF529FF" w14:textId="77777777" w:rsidR="007F2D3B" w:rsidRDefault="007F2D3B" w:rsidP="007F2D3B">
      <w:pPr>
        <w:jc w:val="center"/>
        <w:rPr>
          <w:b/>
          <w:bCs/>
          <w:sz w:val="40"/>
          <w:szCs w:val="40"/>
          <w:lang w:val="en-IE"/>
        </w:rPr>
      </w:pPr>
    </w:p>
    <w:p w14:paraId="76EE3257" w14:textId="23FC789A" w:rsidR="007F2D3B" w:rsidRDefault="007F2D3B">
      <w:pPr>
        <w:rPr>
          <w:b/>
          <w:bCs/>
          <w:sz w:val="40"/>
          <w:szCs w:val="40"/>
          <w:lang w:val="en-IE"/>
        </w:rPr>
      </w:pPr>
      <w:r>
        <w:rPr>
          <w:noProof/>
          <w:lang w:val="en-IE" w:eastAsia="en-IE"/>
        </w:rPr>
        <w:drawing>
          <wp:inline distT="0" distB="0" distL="0" distR="0" wp14:anchorId="4BC0EA6C" wp14:editId="42EE2047">
            <wp:extent cx="1724025" cy="771525"/>
            <wp:effectExtent l="0" t="0" r="9525" b="9525"/>
            <wp:docPr id="5" name="Picture 5" descr="Maynooth NU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ynooth NUI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4025" cy="771525"/>
                    </a:xfrm>
                    <a:prstGeom prst="rect">
                      <a:avLst/>
                    </a:prstGeom>
                    <a:noFill/>
                    <a:ln>
                      <a:noFill/>
                    </a:ln>
                  </pic:spPr>
                </pic:pic>
              </a:graphicData>
            </a:graphic>
          </wp:inline>
        </w:drawing>
      </w:r>
      <w:r>
        <w:rPr>
          <w:b/>
          <w:bCs/>
          <w:sz w:val="40"/>
          <w:szCs w:val="40"/>
          <w:lang w:val="en-IE"/>
        </w:rPr>
        <w:t xml:space="preserve">                 </w:t>
      </w:r>
      <w:r>
        <w:rPr>
          <w:noProof/>
          <w:lang w:val="en-IE" w:eastAsia="en-IE"/>
        </w:rPr>
        <w:drawing>
          <wp:inline distT="0" distB="0" distL="0" distR="0" wp14:anchorId="59F90F7E" wp14:editId="1DF03A62">
            <wp:extent cx="3003452" cy="800100"/>
            <wp:effectExtent l="0" t="0" r="6985" b="0"/>
            <wp:docPr id="6" name="Picture 6" descr="Irish research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ish research council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06290" cy="800856"/>
                    </a:xfrm>
                    <a:prstGeom prst="rect">
                      <a:avLst/>
                    </a:prstGeom>
                    <a:noFill/>
                    <a:ln>
                      <a:noFill/>
                    </a:ln>
                  </pic:spPr>
                </pic:pic>
              </a:graphicData>
            </a:graphic>
          </wp:inline>
        </w:drawing>
      </w:r>
    </w:p>
    <w:p w14:paraId="0B0821B6" w14:textId="77777777" w:rsidR="00B330F5" w:rsidRPr="00B330F5" w:rsidRDefault="007F2D3B" w:rsidP="00B330F5">
      <w:pPr>
        <w:jc w:val="center"/>
        <w:rPr>
          <w:b/>
          <w:bCs/>
          <w:lang w:val="en-IE"/>
        </w:rPr>
      </w:pPr>
      <w:r>
        <w:rPr>
          <w:b/>
          <w:bCs/>
          <w:sz w:val="40"/>
          <w:szCs w:val="40"/>
          <w:lang w:val="en-IE"/>
        </w:rPr>
        <w:br w:type="page"/>
      </w:r>
      <w:r w:rsidR="00B330F5" w:rsidRPr="00B330F5">
        <w:rPr>
          <w:b/>
          <w:bCs/>
          <w:lang w:val="en-IE"/>
        </w:rPr>
        <w:lastRenderedPageBreak/>
        <w:t>History of Science, Technology, and Medicine Network Ireland Inaugural Conference</w:t>
      </w:r>
    </w:p>
    <w:p w14:paraId="5201F398" w14:textId="77777777" w:rsidR="00B330F5" w:rsidRPr="00B330F5" w:rsidRDefault="00B330F5" w:rsidP="00B330F5">
      <w:pPr>
        <w:jc w:val="center"/>
        <w:rPr>
          <w:b/>
          <w:bCs/>
          <w:lang w:val="en-IE"/>
        </w:rPr>
      </w:pPr>
      <w:proofErr w:type="spellStart"/>
      <w:r w:rsidRPr="00B330F5">
        <w:rPr>
          <w:b/>
          <w:bCs/>
          <w:lang w:val="en-IE"/>
        </w:rPr>
        <w:t>Maynooth</w:t>
      </w:r>
      <w:proofErr w:type="spellEnd"/>
      <w:r w:rsidRPr="00B330F5">
        <w:rPr>
          <w:b/>
          <w:bCs/>
          <w:lang w:val="en-IE"/>
        </w:rPr>
        <w:t xml:space="preserve"> University, 13-14 November 2015</w:t>
      </w:r>
    </w:p>
    <w:p w14:paraId="2FEAFC11" w14:textId="77777777" w:rsidR="00B330F5" w:rsidRPr="00B330F5" w:rsidRDefault="00B330F5" w:rsidP="00B330F5">
      <w:pPr>
        <w:jc w:val="center"/>
        <w:rPr>
          <w:lang w:val="en-IE"/>
        </w:rPr>
      </w:pPr>
      <w:r w:rsidRPr="00B330F5">
        <w:rPr>
          <w:noProof/>
          <w:lang w:val="en-IE" w:eastAsia="en-IE"/>
        </w:rPr>
        <w:drawing>
          <wp:inline distT="0" distB="0" distL="0" distR="0" wp14:anchorId="51562960" wp14:editId="717E2D40">
            <wp:extent cx="1085850" cy="1056303"/>
            <wp:effectExtent l="0" t="0" r="0" b="0"/>
            <wp:docPr id="7" name="Picture 7" descr="History of Science Technology and Medicine Network Ire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story of Science Technology and Medicine Network Ireland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5850" cy="1056303"/>
                    </a:xfrm>
                    <a:prstGeom prst="rect">
                      <a:avLst/>
                    </a:prstGeom>
                    <a:noFill/>
                    <a:ln>
                      <a:noFill/>
                    </a:ln>
                  </pic:spPr>
                </pic:pic>
              </a:graphicData>
            </a:graphic>
          </wp:inline>
        </w:drawing>
      </w:r>
    </w:p>
    <w:p w14:paraId="64D4D697" w14:textId="77777777" w:rsidR="00B330F5" w:rsidRPr="00B330F5" w:rsidRDefault="00B330F5" w:rsidP="00B330F5">
      <w:pPr>
        <w:jc w:val="center"/>
        <w:rPr>
          <w:lang w:val="en-IE"/>
        </w:rPr>
      </w:pPr>
      <w:r w:rsidRPr="00B330F5">
        <w:rPr>
          <w:noProof/>
          <w:lang w:val="en-IE" w:eastAsia="en-IE"/>
        </w:rPr>
        <w:t xml:space="preserve">  </w:t>
      </w:r>
      <w:r w:rsidRPr="00B330F5">
        <w:rPr>
          <w:noProof/>
          <w:lang w:val="en-IE" w:eastAsia="en-IE"/>
        </w:rPr>
        <w:drawing>
          <wp:inline distT="0" distB="0" distL="0" distR="0" wp14:anchorId="109AE73D" wp14:editId="21A5D3B9">
            <wp:extent cx="1247775" cy="592865"/>
            <wp:effectExtent l="0" t="0" r="0" b="0"/>
            <wp:docPr id="8" name="Picture 8" descr="Maynooth NU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nooth NUI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9467" cy="598420"/>
                    </a:xfrm>
                    <a:prstGeom prst="rect">
                      <a:avLst/>
                    </a:prstGeom>
                    <a:noFill/>
                    <a:ln>
                      <a:noFill/>
                    </a:ln>
                  </pic:spPr>
                </pic:pic>
              </a:graphicData>
            </a:graphic>
          </wp:inline>
        </w:drawing>
      </w:r>
      <w:r w:rsidRPr="00B330F5">
        <w:rPr>
          <w:noProof/>
          <w:lang w:val="en-IE" w:eastAsia="en-IE"/>
        </w:rPr>
        <w:t xml:space="preserve">                 </w:t>
      </w:r>
      <w:r w:rsidRPr="00B330F5">
        <w:rPr>
          <w:noProof/>
          <w:lang w:val="en-IE" w:eastAsia="en-IE"/>
        </w:rPr>
        <w:drawing>
          <wp:inline distT="0" distB="0" distL="0" distR="0" wp14:anchorId="71B81B66" wp14:editId="3F0004ED">
            <wp:extent cx="2124075" cy="626776"/>
            <wp:effectExtent l="0" t="0" r="0" b="1905"/>
            <wp:docPr id="9" name="Picture 9" descr="Irish research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rish research council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5588" cy="627222"/>
                    </a:xfrm>
                    <a:prstGeom prst="rect">
                      <a:avLst/>
                    </a:prstGeom>
                    <a:noFill/>
                    <a:ln>
                      <a:noFill/>
                    </a:ln>
                  </pic:spPr>
                </pic:pic>
              </a:graphicData>
            </a:graphic>
          </wp:inline>
        </w:drawing>
      </w:r>
    </w:p>
    <w:p w14:paraId="54394475" w14:textId="77777777" w:rsidR="00B330F5" w:rsidRPr="00B330F5" w:rsidRDefault="00B330F5" w:rsidP="00B330F5">
      <w:pPr>
        <w:jc w:val="center"/>
        <w:rPr>
          <w:lang w:val="en-IE"/>
        </w:rPr>
      </w:pPr>
      <w:r w:rsidRPr="00B330F5">
        <w:rPr>
          <w:lang w:val="en-IE"/>
        </w:rPr>
        <w:t>Supported by the </w:t>
      </w:r>
      <w:r w:rsidRPr="00B330F5">
        <w:rPr>
          <w:b/>
          <w:bCs/>
          <w:lang w:val="en-IE"/>
        </w:rPr>
        <w:t>Irish Research Council New Foundations scheme</w:t>
      </w:r>
    </w:p>
    <w:p w14:paraId="34042208" w14:textId="77777777" w:rsidR="00B330F5" w:rsidRPr="00B330F5" w:rsidRDefault="00B330F5" w:rsidP="00B330F5">
      <w:pPr>
        <w:jc w:val="center"/>
        <w:rPr>
          <w:lang w:val="en-IE"/>
        </w:rPr>
      </w:pPr>
      <w:r w:rsidRPr="00B330F5">
        <w:rPr>
          <w:lang w:val="en-IE"/>
        </w:rPr>
        <w:t>In co-operation with: </w:t>
      </w:r>
      <w:r w:rsidRPr="00B330F5">
        <w:rPr>
          <w:b/>
          <w:bCs/>
          <w:lang w:val="en-IE"/>
        </w:rPr>
        <w:t xml:space="preserve">Department of History, </w:t>
      </w:r>
      <w:proofErr w:type="spellStart"/>
      <w:r w:rsidRPr="00B330F5">
        <w:rPr>
          <w:b/>
          <w:bCs/>
          <w:lang w:val="en-IE"/>
        </w:rPr>
        <w:t>Maynooth</w:t>
      </w:r>
      <w:proofErr w:type="spellEnd"/>
      <w:r w:rsidRPr="00B330F5">
        <w:rPr>
          <w:b/>
          <w:bCs/>
          <w:lang w:val="en-IE"/>
        </w:rPr>
        <w:t xml:space="preserve"> University, HSTM Network Ireland</w:t>
      </w:r>
    </w:p>
    <w:p w14:paraId="1D9A6B78" w14:textId="77777777" w:rsidR="00B330F5" w:rsidRPr="00B330F5" w:rsidRDefault="00B330F5" w:rsidP="00B330F5">
      <w:pPr>
        <w:rPr>
          <w:lang w:val="en-IE"/>
        </w:rPr>
      </w:pPr>
      <w:r w:rsidRPr="00B330F5">
        <w:rPr>
          <w:lang w:val="en-IE"/>
        </w:rPr>
        <w:t>The HSTM Network Ireland fosters research, teaching and public engagement in the history of science, technology and medicine (HSTM) in Ireland.  It brings together researchers based in Ireland and welcomes overseas members with relevant interests. We aim to raise the profile of HSTM in Ireland and link Irish-based researchers to an international community of scholars. The Network aims to promote awareness of archival sources for HSTM on the island, advocate HSTM as a subject at all levels of education, support and develop public events with an HSTM element, and produce an accessible bibliography of HSTM research.</w:t>
      </w:r>
    </w:p>
    <w:p w14:paraId="481996E9" w14:textId="77777777" w:rsidR="00B330F5" w:rsidRPr="00B330F5" w:rsidRDefault="00B330F5" w:rsidP="00B330F5">
      <w:pPr>
        <w:rPr>
          <w:b/>
          <w:bCs/>
          <w:lang w:val="en-IE"/>
        </w:rPr>
      </w:pPr>
      <w:r w:rsidRPr="00B330F5">
        <w:rPr>
          <w:b/>
          <w:bCs/>
          <w:lang w:val="en-IE"/>
        </w:rPr>
        <w:t>Inaugural Conference</w:t>
      </w:r>
    </w:p>
    <w:p w14:paraId="18BF4AF4" w14:textId="77777777" w:rsidR="00B330F5" w:rsidRPr="00B330F5" w:rsidRDefault="00B330F5" w:rsidP="00B330F5">
      <w:pPr>
        <w:rPr>
          <w:lang w:val="en-IE"/>
        </w:rPr>
      </w:pPr>
      <w:r w:rsidRPr="00B330F5">
        <w:rPr>
          <w:lang w:val="en-IE"/>
        </w:rPr>
        <w:t>The conference organisers invite you to </w:t>
      </w:r>
      <w:r w:rsidRPr="00B330F5">
        <w:rPr>
          <w:bCs/>
          <w:lang w:val="en-IE"/>
        </w:rPr>
        <w:t>register</w:t>
      </w:r>
      <w:r w:rsidRPr="00B330F5">
        <w:rPr>
          <w:b/>
          <w:bCs/>
          <w:lang w:val="en-IE"/>
        </w:rPr>
        <w:t> </w:t>
      </w:r>
      <w:r w:rsidRPr="00B330F5">
        <w:rPr>
          <w:lang w:val="en-IE"/>
        </w:rPr>
        <w:t>for the HSTM Network Ireland’s inaugural conference taking place at </w:t>
      </w:r>
      <w:proofErr w:type="spellStart"/>
      <w:r w:rsidRPr="00B330F5">
        <w:rPr>
          <w:b/>
          <w:bCs/>
          <w:lang w:val="en-IE"/>
        </w:rPr>
        <w:t>Maynooth</w:t>
      </w:r>
      <w:proofErr w:type="spellEnd"/>
      <w:r w:rsidRPr="00B330F5">
        <w:rPr>
          <w:b/>
          <w:bCs/>
          <w:lang w:val="en-IE"/>
        </w:rPr>
        <w:t xml:space="preserve"> University </w:t>
      </w:r>
      <w:r w:rsidRPr="00B330F5">
        <w:rPr>
          <w:lang w:val="en-IE"/>
        </w:rPr>
        <w:t>on </w:t>
      </w:r>
      <w:r w:rsidRPr="00B330F5">
        <w:rPr>
          <w:b/>
          <w:bCs/>
          <w:lang w:val="en-IE"/>
        </w:rPr>
        <w:t>13-14 November</w:t>
      </w:r>
      <w:r w:rsidRPr="00B330F5">
        <w:rPr>
          <w:lang w:val="en-IE"/>
        </w:rPr>
        <w:t> </w:t>
      </w:r>
      <w:r w:rsidRPr="00B330F5">
        <w:rPr>
          <w:b/>
          <w:bCs/>
          <w:lang w:val="en-IE"/>
        </w:rPr>
        <w:t>2015</w:t>
      </w:r>
      <w:r w:rsidRPr="00B330F5">
        <w:rPr>
          <w:lang w:val="en-IE"/>
        </w:rPr>
        <w:t>. The event will showcase innovative, original research currently being pursued by established and early-career researchers working in HSTM in Ireland and abroad.</w:t>
      </w:r>
    </w:p>
    <w:p w14:paraId="189A8D37" w14:textId="77777777" w:rsidR="004315F6" w:rsidRDefault="004315F6" w:rsidP="00B330F5">
      <w:pPr>
        <w:rPr>
          <w:lang w:val="en-IE"/>
        </w:rPr>
      </w:pPr>
    </w:p>
    <w:p w14:paraId="4EBDCF15" w14:textId="0A41C7CC" w:rsidR="00B330F5" w:rsidRPr="00B330F5" w:rsidRDefault="00B330F5" w:rsidP="00B330F5">
      <w:pPr>
        <w:rPr>
          <w:lang w:val="en-IE"/>
        </w:rPr>
      </w:pPr>
      <w:r w:rsidRPr="00B330F5">
        <w:rPr>
          <w:lang w:val="en-IE"/>
        </w:rPr>
        <w:t> </w:t>
      </w:r>
    </w:p>
    <w:p w14:paraId="1C990397" w14:textId="1E29351A" w:rsidR="00624174" w:rsidRDefault="00B330F5" w:rsidP="00B330F5">
      <w:pPr>
        <w:rPr>
          <w:lang w:val="en-IE"/>
        </w:rPr>
      </w:pPr>
      <w:r w:rsidRPr="00B330F5">
        <w:rPr>
          <w:b/>
          <w:bCs/>
          <w:lang w:val="en-IE"/>
        </w:rPr>
        <w:t>Conference dinner: </w:t>
      </w:r>
      <w:r w:rsidRPr="00B330F5">
        <w:rPr>
          <w:lang w:val="en-IE"/>
        </w:rPr>
        <w:t>An optional conference dinner will take place on Friday, 13 Nov</w:t>
      </w:r>
      <w:r w:rsidR="000B6430">
        <w:rPr>
          <w:lang w:val="en-IE"/>
        </w:rPr>
        <w:t xml:space="preserve">ember, at </w:t>
      </w:r>
      <w:proofErr w:type="spellStart"/>
      <w:r w:rsidR="000B6430">
        <w:rPr>
          <w:lang w:val="en-IE"/>
        </w:rPr>
        <w:t>Picaderos</w:t>
      </w:r>
      <w:proofErr w:type="spellEnd"/>
      <w:r w:rsidR="000B6430">
        <w:rPr>
          <w:lang w:val="en-IE"/>
        </w:rPr>
        <w:t xml:space="preserve"> </w:t>
      </w:r>
      <w:r w:rsidR="000B6430" w:rsidRPr="00B6158B">
        <w:rPr>
          <w:lang w:val="en-IE"/>
        </w:rPr>
        <w:t>restaurant on the main street.</w:t>
      </w:r>
    </w:p>
    <w:p w14:paraId="62BE4A5E" w14:textId="059667A4" w:rsidR="00B330F5" w:rsidRPr="00B330F5" w:rsidRDefault="00B330F5" w:rsidP="00B330F5">
      <w:pPr>
        <w:rPr>
          <w:lang w:val="en-IE"/>
        </w:rPr>
      </w:pPr>
      <w:r w:rsidRPr="00B330F5">
        <w:rPr>
          <w:lang w:val="en-IE"/>
        </w:rPr>
        <w:t>There will be an additional charge of €35 for the conference dinner</w:t>
      </w:r>
      <w:r w:rsidR="00624174">
        <w:rPr>
          <w:lang w:val="en-IE"/>
        </w:rPr>
        <w:t xml:space="preserve"> (which </w:t>
      </w:r>
      <w:r w:rsidR="00624174" w:rsidRPr="00624174">
        <w:rPr>
          <w:u w:val="single"/>
          <w:lang w:val="en-IE"/>
        </w:rPr>
        <w:t>must be paid for in advance</w:t>
      </w:r>
      <w:r w:rsidR="00624174">
        <w:rPr>
          <w:lang w:val="en-IE"/>
        </w:rPr>
        <w:t xml:space="preserve"> via the conference registration system</w:t>
      </w:r>
      <w:r w:rsidR="00F76510">
        <w:rPr>
          <w:lang w:val="en-IE"/>
        </w:rPr>
        <w:t>)</w:t>
      </w:r>
      <w:r w:rsidRPr="00B330F5">
        <w:rPr>
          <w:lang w:val="en-IE"/>
        </w:rPr>
        <w:t>.</w:t>
      </w:r>
    </w:p>
    <w:p w14:paraId="391D4B55" w14:textId="7EC9CF16" w:rsidR="00981AA7" w:rsidRPr="00B330F5" w:rsidRDefault="00B330F5" w:rsidP="00B330F5">
      <w:pPr>
        <w:rPr>
          <w:b/>
          <w:bCs/>
          <w:color w:val="0000FF" w:themeColor="hyperlink"/>
          <w:u w:val="single"/>
          <w:lang w:val="en-IE"/>
        </w:rPr>
      </w:pPr>
      <w:r w:rsidRPr="00B330F5">
        <w:rPr>
          <w:lang w:val="en-IE"/>
        </w:rPr>
        <w:t>All communication should be sent to </w:t>
      </w:r>
      <w:hyperlink r:id="rId11" w:history="1">
        <w:r w:rsidRPr="00B330F5">
          <w:rPr>
            <w:b/>
            <w:bCs/>
            <w:color w:val="0000FF" w:themeColor="hyperlink"/>
            <w:u w:val="single"/>
            <w:lang w:val="en-IE"/>
          </w:rPr>
          <w:t>hstm.conf.2015@gmail.com</w:t>
        </w:r>
      </w:hyperlink>
    </w:p>
    <w:p w14:paraId="2922DA4C" w14:textId="77777777" w:rsidR="00981AA7" w:rsidRDefault="00981AA7" w:rsidP="00E240C7">
      <w:pPr>
        <w:spacing w:after="0" w:line="240" w:lineRule="auto"/>
        <w:rPr>
          <w:b/>
          <w:bCs/>
          <w:lang w:val="en-IE"/>
        </w:rPr>
      </w:pPr>
    </w:p>
    <w:p w14:paraId="5E84E4C1" w14:textId="77777777" w:rsidR="00624174" w:rsidRDefault="00624174" w:rsidP="00E240C7">
      <w:pPr>
        <w:spacing w:after="0" w:line="240" w:lineRule="auto"/>
        <w:rPr>
          <w:b/>
          <w:bCs/>
          <w:sz w:val="28"/>
          <w:szCs w:val="28"/>
          <w:lang w:val="en-IE"/>
        </w:rPr>
      </w:pPr>
    </w:p>
    <w:p w14:paraId="2B48B42E" w14:textId="77777777" w:rsidR="00624174" w:rsidRDefault="00624174" w:rsidP="00E240C7">
      <w:pPr>
        <w:spacing w:after="0" w:line="240" w:lineRule="auto"/>
        <w:rPr>
          <w:b/>
          <w:bCs/>
          <w:sz w:val="28"/>
          <w:szCs w:val="28"/>
          <w:lang w:val="en-IE"/>
        </w:rPr>
      </w:pPr>
    </w:p>
    <w:p w14:paraId="1F350A0D" w14:textId="77777777" w:rsidR="00624174" w:rsidRDefault="00624174" w:rsidP="00E240C7">
      <w:pPr>
        <w:spacing w:after="0" w:line="240" w:lineRule="auto"/>
        <w:rPr>
          <w:b/>
          <w:bCs/>
          <w:sz w:val="28"/>
          <w:szCs w:val="28"/>
          <w:lang w:val="en-IE"/>
        </w:rPr>
      </w:pPr>
    </w:p>
    <w:p w14:paraId="25DB6DF5" w14:textId="4975CB9F" w:rsidR="00281086" w:rsidRPr="00AF467D" w:rsidRDefault="00F60946" w:rsidP="00E240C7">
      <w:pPr>
        <w:spacing w:after="0" w:line="240" w:lineRule="auto"/>
        <w:rPr>
          <w:b/>
          <w:sz w:val="28"/>
          <w:szCs w:val="28"/>
          <w:lang w:val="en-IE"/>
        </w:rPr>
      </w:pPr>
      <w:r w:rsidRPr="00AF467D">
        <w:rPr>
          <w:b/>
          <w:bCs/>
          <w:sz w:val="28"/>
          <w:szCs w:val="28"/>
          <w:lang w:val="en-IE"/>
        </w:rPr>
        <w:lastRenderedPageBreak/>
        <w:t xml:space="preserve">Friday, </w:t>
      </w:r>
      <w:r w:rsidR="7F00A481" w:rsidRPr="00AF467D">
        <w:rPr>
          <w:b/>
          <w:bCs/>
          <w:sz w:val="28"/>
          <w:szCs w:val="28"/>
          <w:lang w:val="en-IE"/>
        </w:rPr>
        <w:t>13</w:t>
      </w:r>
      <w:r w:rsidR="7F00A481" w:rsidRPr="00AF467D">
        <w:rPr>
          <w:b/>
          <w:bCs/>
          <w:sz w:val="28"/>
          <w:szCs w:val="28"/>
          <w:vertAlign w:val="superscript"/>
          <w:lang w:val="en-IE"/>
        </w:rPr>
        <w:t>th</w:t>
      </w:r>
      <w:r w:rsidR="7F00A481" w:rsidRPr="00AF467D">
        <w:rPr>
          <w:b/>
          <w:bCs/>
          <w:sz w:val="28"/>
          <w:szCs w:val="28"/>
          <w:lang w:val="en-IE"/>
        </w:rPr>
        <w:t xml:space="preserve"> November </w:t>
      </w:r>
    </w:p>
    <w:p w14:paraId="6E160D38" w14:textId="77777777" w:rsidR="00F1514E" w:rsidRPr="00F1514E" w:rsidRDefault="00F1514E" w:rsidP="00E240C7">
      <w:pPr>
        <w:spacing w:after="0" w:line="240" w:lineRule="auto"/>
        <w:rPr>
          <w:b/>
          <w:lang w:val="en-IE"/>
        </w:rPr>
      </w:pPr>
    </w:p>
    <w:p w14:paraId="5F06068B" w14:textId="00D6C03A" w:rsidR="00D10165" w:rsidRDefault="00F60946" w:rsidP="00E240C7">
      <w:pPr>
        <w:spacing w:after="0" w:line="240" w:lineRule="auto"/>
        <w:rPr>
          <w:lang w:val="en-IE"/>
        </w:rPr>
      </w:pPr>
      <w:r>
        <w:rPr>
          <w:lang w:val="en-IE"/>
        </w:rPr>
        <w:t>11</w:t>
      </w:r>
      <w:r w:rsidR="00E713EF">
        <w:rPr>
          <w:lang w:val="en-IE"/>
        </w:rPr>
        <w:t>.00</w:t>
      </w:r>
      <w:r w:rsidR="00F1514E">
        <w:rPr>
          <w:lang w:val="en-IE"/>
        </w:rPr>
        <w:tab/>
      </w:r>
      <w:r w:rsidR="00F1514E">
        <w:rPr>
          <w:lang w:val="en-IE"/>
        </w:rPr>
        <w:tab/>
      </w:r>
      <w:r w:rsidR="00F1514E" w:rsidRPr="00F1514E">
        <w:rPr>
          <w:lang w:val="en-IE"/>
        </w:rPr>
        <w:t xml:space="preserve">Registration and </w:t>
      </w:r>
      <w:r w:rsidR="00D10165" w:rsidRPr="00F1514E">
        <w:rPr>
          <w:lang w:val="en-IE"/>
        </w:rPr>
        <w:t>Coffee</w:t>
      </w:r>
    </w:p>
    <w:p w14:paraId="0535DD3D" w14:textId="77777777" w:rsidR="00F1514E" w:rsidRDefault="00F1514E" w:rsidP="00E240C7">
      <w:pPr>
        <w:spacing w:after="0" w:line="240" w:lineRule="auto"/>
        <w:rPr>
          <w:lang w:val="en-IE"/>
        </w:rPr>
      </w:pPr>
    </w:p>
    <w:p w14:paraId="7E751F5C" w14:textId="2F09C416" w:rsidR="00281086" w:rsidRDefault="00281086" w:rsidP="00E240C7">
      <w:pPr>
        <w:spacing w:after="0" w:line="240" w:lineRule="auto"/>
        <w:rPr>
          <w:lang w:val="en-IE"/>
        </w:rPr>
      </w:pPr>
      <w:r>
        <w:rPr>
          <w:lang w:val="en-IE"/>
        </w:rPr>
        <w:t>1</w:t>
      </w:r>
      <w:r w:rsidR="00F60946">
        <w:rPr>
          <w:lang w:val="en-IE"/>
        </w:rPr>
        <w:t>1</w:t>
      </w:r>
      <w:r>
        <w:rPr>
          <w:lang w:val="en-IE"/>
        </w:rPr>
        <w:t>.45</w:t>
      </w:r>
      <w:r w:rsidR="00F1514E">
        <w:rPr>
          <w:lang w:val="en-IE"/>
        </w:rPr>
        <w:tab/>
      </w:r>
      <w:r w:rsidR="00F1514E">
        <w:rPr>
          <w:lang w:val="en-IE"/>
        </w:rPr>
        <w:tab/>
      </w:r>
      <w:r w:rsidRPr="00F1514E">
        <w:rPr>
          <w:lang w:val="en-IE"/>
        </w:rPr>
        <w:t>Opening comments</w:t>
      </w:r>
      <w:r w:rsidR="00133BCC">
        <w:rPr>
          <w:lang w:val="en-IE"/>
        </w:rPr>
        <w:t xml:space="preserve"> </w:t>
      </w:r>
      <w:r w:rsidR="0005623F">
        <w:rPr>
          <w:lang w:val="en-IE"/>
        </w:rPr>
        <w:t xml:space="preserve">(An </w:t>
      </w:r>
      <w:proofErr w:type="spellStart"/>
      <w:r w:rsidR="0005623F">
        <w:rPr>
          <w:lang w:val="en-IE"/>
        </w:rPr>
        <w:t>Foras</w:t>
      </w:r>
      <w:proofErr w:type="spellEnd"/>
      <w:r w:rsidR="0005623F">
        <w:rPr>
          <w:lang w:val="en-IE"/>
        </w:rPr>
        <w:t xml:space="preserve"> </w:t>
      </w:r>
      <w:proofErr w:type="spellStart"/>
      <w:r w:rsidR="0005623F">
        <w:rPr>
          <w:lang w:val="en-IE"/>
        </w:rPr>
        <w:t>Feasa</w:t>
      </w:r>
      <w:proofErr w:type="spellEnd"/>
      <w:r w:rsidR="0005623F">
        <w:rPr>
          <w:lang w:val="en-IE"/>
        </w:rPr>
        <w:t>, 1</w:t>
      </w:r>
      <w:r w:rsidR="0005623F" w:rsidRPr="000E32C6">
        <w:rPr>
          <w:vertAlign w:val="superscript"/>
          <w:lang w:val="en-IE"/>
        </w:rPr>
        <w:t>st</w:t>
      </w:r>
      <w:r w:rsidR="0005623F">
        <w:rPr>
          <w:lang w:val="en-IE"/>
        </w:rPr>
        <w:t xml:space="preserve"> floor, </w:t>
      </w:r>
      <w:proofErr w:type="spellStart"/>
      <w:r w:rsidR="0005623F">
        <w:rPr>
          <w:lang w:val="en-IE"/>
        </w:rPr>
        <w:t>Iontas</w:t>
      </w:r>
      <w:proofErr w:type="spellEnd"/>
      <w:r w:rsidR="0005623F">
        <w:rPr>
          <w:lang w:val="en-IE"/>
        </w:rPr>
        <w:t xml:space="preserve"> Building, </w:t>
      </w:r>
      <w:r w:rsidR="0005623F" w:rsidRPr="00B6158B">
        <w:rPr>
          <w:lang w:val="en-IE"/>
        </w:rPr>
        <w:t xml:space="preserve">North </w:t>
      </w:r>
      <w:r w:rsidR="00E60BC1" w:rsidRPr="00B6158B">
        <w:rPr>
          <w:lang w:val="en-IE"/>
        </w:rPr>
        <w:t>Campus</w:t>
      </w:r>
      <w:r w:rsidR="0005623F" w:rsidRPr="00B6158B">
        <w:rPr>
          <w:lang w:val="en-IE"/>
        </w:rPr>
        <w:t>)</w:t>
      </w:r>
    </w:p>
    <w:p w14:paraId="6724931C" w14:textId="657938A4" w:rsidR="008D319E" w:rsidRPr="008D319E" w:rsidRDefault="008D319E" w:rsidP="00E240C7">
      <w:pPr>
        <w:spacing w:after="0" w:line="240" w:lineRule="auto"/>
        <w:rPr>
          <w:i/>
          <w:lang w:val="en-IE"/>
        </w:rPr>
      </w:pPr>
      <w:r>
        <w:rPr>
          <w:lang w:val="en-IE"/>
        </w:rPr>
        <w:tab/>
      </w:r>
      <w:r>
        <w:rPr>
          <w:lang w:val="en-IE"/>
        </w:rPr>
        <w:tab/>
      </w:r>
      <w:r>
        <w:rPr>
          <w:i/>
          <w:lang w:val="en-IE"/>
        </w:rPr>
        <w:t xml:space="preserve">Professor Philip Nolan, President </w:t>
      </w:r>
      <w:proofErr w:type="spellStart"/>
      <w:r>
        <w:rPr>
          <w:i/>
          <w:lang w:val="en-IE"/>
        </w:rPr>
        <w:t>Maynooth</w:t>
      </w:r>
      <w:proofErr w:type="spellEnd"/>
      <w:r>
        <w:rPr>
          <w:i/>
          <w:lang w:val="en-IE"/>
        </w:rPr>
        <w:t xml:space="preserve"> University</w:t>
      </w:r>
    </w:p>
    <w:p w14:paraId="6E410115" w14:textId="77777777" w:rsidR="00F1514E" w:rsidRDefault="00F1514E" w:rsidP="00E240C7">
      <w:pPr>
        <w:spacing w:after="0" w:line="240" w:lineRule="auto"/>
        <w:rPr>
          <w:lang w:val="en-IE"/>
        </w:rPr>
      </w:pPr>
    </w:p>
    <w:p w14:paraId="377D193D" w14:textId="77777777" w:rsidR="00CC7F7B" w:rsidRDefault="00F60946" w:rsidP="00F1514E">
      <w:pPr>
        <w:spacing w:after="0" w:line="240" w:lineRule="auto"/>
        <w:rPr>
          <w:b/>
          <w:lang w:val="en-IE"/>
        </w:rPr>
      </w:pPr>
      <w:r>
        <w:rPr>
          <w:lang w:val="en-IE"/>
        </w:rPr>
        <w:t>12</w:t>
      </w:r>
      <w:r w:rsidR="00281086">
        <w:rPr>
          <w:lang w:val="en-IE"/>
        </w:rPr>
        <w:t>.00</w:t>
      </w:r>
      <w:r w:rsidR="00F1514E" w:rsidRPr="00F1514E">
        <w:rPr>
          <w:b/>
          <w:lang w:val="en-IE"/>
        </w:rPr>
        <w:t xml:space="preserve"> </w:t>
      </w:r>
      <w:r w:rsidR="00F1514E" w:rsidRPr="00F1514E">
        <w:rPr>
          <w:b/>
          <w:lang w:val="en-IE"/>
        </w:rPr>
        <w:tab/>
      </w:r>
      <w:r w:rsidR="00F1514E" w:rsidRPr="00F1514E">
        <w:rPr>
          <w:b/>
          <w:lang w:val="en-IE"/>
        </w:rPr>
        <w:tab/>
      </w:r>
      <w:r w:rsidR="00F1514E" w:rsidRPr="00F1514E">
        <w:rPr>
          <w:b/>
          <w:u w:val="single"/>
          <w:lang w:val="en-IE"/>
        </w:rPr>
        <w:t>Panel 1A: Patients, Health and Illness</w:t>
      </w:r>
      <w:r w:rsidR="00181834" w:rsidRPr="000E32C6">
        <w:rPr>
          <w:b/>
          <w:lang w:val="en-IE"/>
        </w:rPr>
        <w:t xml:space="preserve"> </w:t>
      </w:r>
    </w:p>
    <w:p w14:paraId="4ED37BCA" w14:textId="4014DC50" w:rsidR="00F1514E" w:rsidRPr="000E32C6" w:rsidRDefault="00CC7F7B" w:rsidP="00CC7F7B">
      <w:pPr>
        <w:spacing w:after="0" w:line="240" w:lineRule="auto"/>
        <w:ind w:left="720" w:firstLine="720"/>
        <w:rPr>
          <w:u w:val="single"/>
          <w:lang w:val="en-IE"/>
        </w:rPr>
      </w:pPr>
      <w:r w:rsidRPr="00CC7F7B">
        <w:rPr>
          <w:b/>
          <w:lang w:val="en-IE"/>
        </w:rPr>
        <w:t>(</w:t>
      </w:r>
      <w:r w:rsidR="00BA7404" w:rsidRPr="00B91C54">
        <w:rPr>
          <w:b/>
          <w:lang w:val="en-IE"/>
        </w:rPr>
        <w:t xml:space="preserve">Chair: Ciara </w:t>
      </w:r>
      <w:proofErr w:type="spellStart"/>
      <w:r w:rsidR="00BA7404" w:rsidRPr="00B91C54">
        <w:rPr>
          <w:b/>
          <w:lang w:val="en-IE"/>
        </w:rPr>
        <w:t>Breathnach</w:t>
      </w:r>
      <w:proofErr w:type="spellEnd"/>
      <w:r w:rsidRPr="00CC7F7B">
        <w:rPr>
          <w:b/>
          <w:lang w:val="en-IE"/>
        </w:rPr>
        <w:t>)</w:t>
      </w:r>
      <w:r w:rsidR="000E32C6" w:rsidRPr="000E32C6">
        <w:rPr>
          <w:b/>
          <w:lang w:val="en-IE"/>
        </w:rPr>
        <w:t xml:space="preserve"> </w:t>
      </w:r>
      <w:r>
        <w:rPr>
          <w:lang w:val="en-IE"/>
        </w:rPr>
        <w:t>(</w:t>
      </w:r>
      <w:r w:rsidR="000E32C6" w:rsidRPr="000E32C6">
        <w:rPr>
          <w:lang w:val="en-IE"/>
        </w:rPr>
        <w:t xml:space="preserve">Seminar room, </w:t>
      </w:r>
      <w:r w:rsidR="000E32C6">
        <w:rPr>
          <w:lang w:val="en-IE"/>
        </w:rPr>
        <w:t>2</w:t>
      </w:r>
      <w:r w:rsidR="000E32C6" w:rsidRPr="000E32C6">
        <w:rPr>
          <w:vertAlign w:val="superscript"/>
          <w:lang w:val="en-IE"/>
        </w:rPr>
        <w:t>nd</w:t>
      </w:r>
      <w:r w:rsidR="000E32C6" w:rsidRPr="000E32C6">
        <w:rPr>
          <w:lang w:val="en-IE"/>
        </w:rPr>
        <w:t xml:space="preserve"> floor)</w:t>
      </w:r>
    </w:p>
    <w:p w14:paraId="2240C349" w14:textId="77777777" w:rsidR="00F1514E" w:rsidRPr="00F1514E" w:rsidRDefault="00F1514E" w:rsidP="00F1514E">
      <w:pPr>
        <w:spacing w:after="0" w:line="240" w:lineRule="auto"/>
        <w:rPr>
          <w:i/>
          <w:lang w:val="en-IE"/>
        </w:rPr>
      </w:pPr>
    </w:p>
    <w:p w14:paraId="6053E4DF" w14:textId="77777777" w:rsidR="00472D5C" w:rsidRPr="00472D5C" w:rsidRDefault="00472D5C" w:rsidP="00472D5C">
      <w:pPr>
        <w:spacing w:after="0" w:line="240" w:lineRule="auto"/>
        <w:jc w:val="both"/>
        <w:rPr>
          <w:lang w:val="en-IE"/>
        </w:rPr>
      </w:pPr>
      <w:r w:rsidRPr="00472D5C">
        <w:rPr>
          <w:lang w:val="en-IE"/>
        </w:rPr>
        <w:t>Racial epidemiology and the construction of (South) African AIDS</w:t>
      </w:r>
    </w:p>
    <w:p w14:paraId="0B6D8ED7" w14:textId="77777777" w:rsidR="00472D5C" w:rsidRPr="00ED1EDD" w:rsidRDefault="00472D5C" w:rsidP="00472D5C">
      <w:pPr>
        <w:spacing w:after="0" w:line="240" w:lineRule="auto"/>
        <w:jc w:val="both"/>
        <w:rPr>
          <w:i/>
          <w:lang w:val="en-IE"/>
        </w:rPr>
      </w:pPr>
      <w:r w:rsidRPr="00ED1EDD">
        <w:rPr>
          <w:i/>
          <w:lang w:val="en-IE"/>
        </w:rPr>
        <w:t xml:space="preserve">Gerry Kearns, </w:t>
      </w:r>
      <w:proofErr w:type="spellStart"/>
      <w:r w:rsidRPr="00ED1EDD">
        <w:rPr>
          <w:i/>
          <w:lang w:val="en-IE"/>
        </w:rPr>
        <w:t>Maynooth</w:t>
      </w:r>
      <w:proofErr w:type="spellEnd"/>
      <w:r w:rsidRPr="00ED1EDD">
        <w:rPr>
          <w:i/>
          <w:lang w:val="en-IE"/>
        </w:rPr>
        <w:t xml:space="preserve"> University </w:t>
      </w:r>
    </w:p>
    <w:p w14:paraId="71118FBB" w14:textId="77777777" w:rsidR="00472D5C" w:rsidRDefault="00472D5C" w:rsidP="00472D5C">
      <w:pPr>
        <w:spacing w:after="0" w:line="240" w:lineRule="auto"/>
        <w:jc w:val="both"/>
        <w:rPr>
          <w:lang w:val="en-IE"/>
        </w:rPr>
      </w:pPr>
    </w:p>
    <w:p w14:paraId="29908543" w14:textId="050D7A18" w:rsidR="00F1514E" w:rsidRPr="00F1514E" w:rsidRDefault="00F1514E" w:rsidP="00472D5C">
      <w:pPr>
        <w:spacing w:after="0" w:line="240" w:lineRule="auto"/>
        <w:jc w:val="both"/>
        <w:rPr>
          <w:lang w:val="en-IE"/>
        </w:rPr>
      </w:pPr>
      <w:r w:rsidRPr="00F1514E">
        <w:rPr>
          <w:lang w:val="en-IE"/>
        </w:rPr>
        <w:t>‘I believe it would now be impossible for you to send him’: An exploration of the medical assessment and diagnosis of male missionary candidates by the Foreign Missions of the Irish Presbyterian Church, 1840-1845</w:t>
      </w:r>
    </w:p>
    <w:p w14:paraId="28552898" w14:textId="77777777" w:rsidR="00F1514E" w:rsidRPr="00F1514E" w:rsidRDefault="00F1514E" w:rsidP="00AF467D">
      <w:pPr>
        <w:spacing w:after="0" w:line="240" w:lineRule="auto"/>
        <w:jc w:val="both"/>
        <w:rPr>
          <w:i/>
          <w:lang w:val="en-IE"/>
        </w:rPr>
      </w:pPr>
      <w:r w:rsidRPr="00F1514E">
        <w:rPr>
          <w:i/>
          <w:lang w:val="en-IE"/>
        </w:rPr>
        <w:t>Cathy Jamieson, Queen’s University, Belfast</w:t>
      </w:r>
    </w:p>
    <w:p w14:paraId="66030D1C" w14:textId="77777777" w:rsidR="00F1514E" w:rsidRPr="00F1514E" w:rsidRDefault="00F1514E" w:rsidP="00AF467D">
      <w:pPr>
        <w:spacing w:after="0" w:line="240" w:lineRule="auto"/>
        <w:jc w:val="both"/>
        <w:rPr>
          <w:lang w:val="en-IE"/>
        </w:rPr>
      </w:pPr>
    </w:p>
    <w:p w14:paraId="1E1AC65D" w14:textId="77777777" w:rsidR="00F1514E" w:rsidRPr="00F1514E" w:rsidRDefault="00F1514E" w:rsidP="00AF467D">
      <w:pPr>
        <w:spacing w:after="0" w:line="240" w:lineRule="auto"/>
        <w:jc w:val="both"/>
        <w:rPr>
          <w:lang w:val="en-IE"/>
        </w:rPr>
      </w:pPr>
      <w:r w:rsidRPr="00F1514E">
        <w:rPr>
          <w:lang w:val="en-IE"/>
        </w:rPr>
        <w:t>‘A lonely furrow in virgin soil’: the evolution of aftercare institutions for polio in Ireland, 1949-1968</w:t>
      </w:r>
    </w:p>
    <w:p w14:paraId="04389370" w14:textId="77777777" w:rsidR="00F1514E" w:rsidRDefault="00F1514E" w:rsidP="00AF467D">
      <w:pPr>
        <w:spacing w:after="0" w:line="240" w:lineRule="auto"/>
        <w:jc w:val="both"/>
        <w:rPr>
          <w:i/>
          <w:lang w:val="en-IE"/>
        </w:rPr>
      </w:pPr>
      <w:r w:rsidRPr="00F1514E">
        <w:rPr>
          <w:i/>
          <w:lang w:val="en-IE"/>
        </w:rPr>
        <w:t xml:space="preserve">Stephen </w:t>
      </w:r>
      <w:proofErr w:type="spellStart"/>
      <w:r w:rsidRPr="00F1514E">
        <w:rPr>
          <w:i/>
          <w:lang w:val="en-IE"/>
        </w:rPr>
        <w:t>Bance</w:t>
      </w:r>
      <w:proofErr w:type="spellEnd"/>
      <w:r w:rsidRPr="00F1514E">
        <w:rPr>
          <w:i/>
          <w:lang w:val="en-IE"/>
        </w:rPr>
        <w:t>, University College Dublin</w:t>
      </w:r>
    </w:p>
    <w:p w14:paraId="270D411A" w14:textId="77777777" w:rsidR="00F1514E" w:rsidRPr="00F1514E" w:rsidRDefault="00F1514E" w:rsidP="00F1514E">
      <w:pPr>
        <w:spacing w:after="0" w:line="240" w:lineRule="auto"/>
        <w:rPr>
          <w:i/>
          <w:lang w:val="en-IE"/>
        </w:rPr>
      </w:pPr>
    </w:p>
    <w:p w14:paraId="5B5F3514" w14:textId="77777777" w:rsidR="00CC7F7B" w:rsidRDefault="00F1514E" w:rsidP="00F1514E">
      <w:pPr>
        <w:spacing w:after="0" w:line="240" w:lineRule="auto"/>
        <w:ind w:left="720" w:firstLine="720"/>
        <w:rPr>
          <w:b/>
          <w:u w:val="single"/>
        </w:rPr>
      </w:pPr>
      <w:r w:rsidRPr="00F1514E">
        <w:rPr>
          <w:b/>
          <w:u w:val="single"/>
        </w:rPr>
        <w:t>Panel 1B: Networks and communication in Science</w:t>
      </w:r>
      <w:r w:rsidR="00A41935">
        <w:rPr>
          <w:b/>
          <w:u w:val="single"/>
        </w:rPr>
        <w:t xml:space="preserve"> </w:t>
      </w:r>
    </w:p>
    <w:p w14:paraId="42873852" w14:textId="0582AFD5" w:rsidR="00F1514E" w:rsidRPr="00F1514E" w:rsidRDefault="00CC7F7B" w:rsidP="00CC7F7B">
      <w:pPr>
        <w:spacing w:after="0" w:line="240" w:lineRule="auto"/>
        <w:ind w:left="720" w:firstLine="720"/>
        <w:rPr>
          <w:b/>
          <w:u w:val="single"/>
        </w:rPr>
      </w:pPr>
      <w:r w:rsidRPr="00CC7F7B">
        <w:rPr>
          <w:b/>
        </w:rPr>
        <w:t>(</w:t>
      </w:r>
      <w:r w:rsidR="00401C4B" w:rsidRPr="00CC7F7B">
        <w:rPr>
          <w:b/>
        </w:rPr>
        <w:t>C</w:t>
      </w:r>
      <w:r w:rsidR="00A41935" w:rsidRPr="00CC7F7B">
        <w:rPr>
          <w:b/>
        </w:rPr>
        <w:t xml:space="preserve">hair: </w:t>
      </w:r>
      <w:r w:rsidR="00401C4B" w:rsidRPr="00CC7F7B">
        <w:rPr>
          <w:b/>
        </w:rPr>
        <w:t xml:space="preserve">Neasa </w:t>
      </w:r>
      <w:proofErr w:type="spellStart"/>
      <w:r w:rsidR="00401C4B" w:rsidRPr="00CC7F7B">
        <w:rPr>
          <w:b/>
        </w:rPr>
        <w:t>McGarrigle</w:t>
      </w:r>
      <w:proofErr w:type="spellEnd"/>
      <w:r w:rsidRPr="00CC7F7B">
        <w:rPr>
          <w:b/>
        </w:rPr>
        <w:t>)</w:t>
      </w:r>
      <w:r w:rsidR="000E32C6">
        <w:rPr>
          <w:b/>
          <w:u w:val="single"/>
        </w:rPr>
        <w:t xml:space="preserve"> </w:t>
      </w:r>
      <w:r w:rsidR="000E32C6" w:rsidRPr="000E32C6">
        <w:rPr>
          <w:lang w:val="en-IE"/>
        </w:rPr>
        <w:t xml:space="preserve">(Seminar room, </w:t>
      </w:r>
      <w:r w:rsidR="000E32C6">
        <w:rPr>
          <w:lang w:val="en-IE"/>
        </w:rPr>
        <w:t>1</w:t>
      </w:r>
      <w:r w:rsidR="000E32C6" w:rsidRPr="000E32C6">
        <w:rPr>
          <w:vertAlign w:val="superscript"/>
          <w:lang w:val="en-IE"/>
        </w:rPr>
        <w:t>st</w:t>
      </w:r>
      <w:r w:rsidR="000E32C6" w:rsidRPr="000E32C6">
        <w:rPr>
          <w:lang w:val="en-IE"/>
        </w:rPr>
        <w:t xml:space="preserve"> floor)</w:t>
      </w:r>
    </w:p>
    <w:p w14:paraId="58886C44" w14:textId="77777777" w:rsidR="00F1514E" w:rsidRPr="00F1514E" w:rsidRDefault="00F1514E" w:rsidP="00F1514E">
      <w:pPr>
        <w:spacing w:after="0" w:line="240" w:lineRule="auto"/>
        <w:rPr>
          <w:lang w:val="en-IE"/>
        </w:rPr>
      </w:pPr>
    </w:p>
    <w:p w14:paraId="04AE5BAD" w14:textId="77777777" w:rsidR="00F1514E" w:rsidRPr="00F1514E" w:rsidRDefault="00F1514E" w:rsidP="00AF467D">
      <w:pPr>
        <w:spacing w:after="0" w:line="240" w:lineRule="auto"/>
        <w:jc w:val="both"/>
        <w:rPr>
          <w:lang w:val="en-IE"/>
        </w:rPr>
      </w:pPr>
      <w:r w:rsidRPr="00F1514E">
        <w:rPr>
          <w:lang w:val="en-IE"/>
        </w:rPr>
        <w:t>‘Those ingenious communications’: correspondence networks of the Dublin Philosophical Society</w:t>
      </w:r>
    </w:p>
    <w:p w14:paraId="2FFFAFB3" w14:textId="77777777" w:rsidR="00F1514E" w:rsidRPr="00F1514E" w:rsidRDefault="00F1514E" w:rsidP="00AF467D">
      <w:pPr>
        <w:spacing w:after="0" w:line="240" w:lineRule="auto"/>
        <w:jc w:val="both"/>
        <w:rPr>
          <w:i/>
          <w:lang w:val="en-IE"/>
        </w:rPr>
      </w:pPr>
      <w:r w:rsidRPr="00F1514E">
        <w:rPr>
          <w:i/>
          <w:lang w:val="en-IE"/>
        </w:rPr>
        <w:t xml:space="preserve">Sue </w:t>
      </w:r>
      <w:proofErr w:type="spellStart"/>
      <w:r w:rsidRPr="00F1514E">
        <w:rPr>
          <w:i/>
          <w:lang w:val="en-IE"/>
        </w:rPr>
        <w:t>Hemmens</w:t>
      </w:r>
      <w:proofErr w:type="spellEnd"/>
      <w:r w:rsidRPr="00F1514E">
        <w:rPr>
          <w:i/>
          <w:lang w:val="en-IE"/>
        </w:rPr>
        <w:t xml:space="preserve">, Marsh’s Library, </w:t>
      </w:r>
      <w:proofErr w:type="gramStart"/>
      <w:r w:rsidRPr="00F1514E">
        <w:rPr>
          <w:i/>
          <w:lang w:val="en-IE"/>
        </w:rPr>
        <w:t>Dublin</w:t>
      </w:r>
      <w:proofErr w:type="gramEnd"/>
    </w:p>
    <w:p w14:paraId="2CA6CB0C" w14:textId="77777777" w:rsidR="00F1514E" w:rsidRPr="00F1514E" w:rsidRDefault="00F1514E" w:rsidP="00AF467D">
      <w:pPr>
        <w:spacing w:after="0" w:line="240" w:lineRule="auto"/>
        <w:jc w:val="both"/>
        <w:rPr>
          <w:b/>
          <w:u w:val="single"/>
          <w:lang w:val="en-IE"/>
        </w:rPr>
      </w:pPr>
    </w:p>
    <w:p w14:paraId="15C85B50" w14:textId="51EBD724" w:rsidR="00F1514E" w:rsidRPr="00F1514E" w:rsidRDefault="00F60946" w:rsidP="00AF467D">
      <w:pPr>
        <w:spacing w:after="0" w:line="240" w:lineRule="auto"/>
        <w:jc w:val="both"/>
        <w:rPr>
          <w:lang w:val="en-IE"/>
        </w:rPr>
      </w:pPr>
      <w:r>
        <w:rPr>
          <w:lang w:val="en-IE"/>
        </w:rPr>
        <w:t>A reflection on Irish s</w:t>
      </w:r>
      <w:r w:rsidR="00F1514E" w:rsidRPr="00F1514E">
        <w:rPr>
          <w:lang w:val="en-IE"/>
        </w:rPr>
        <w:t>cientists</w:t>
      </w:r>
      <w:r>
        <w:rPr>
          <w:lang w:val="en-IE"/>
        </w:rPr>
        <w:t>’</w:t>
      </w:r>
      <w:r w:rsidR="00F1514E" w:rsidRPr="00F1514E">
        <w:rPr>
          <w:lang w:val="en-IE"/>
        </w:rPr>
        <w:t xml:space="preserve"> contribution to the demonstration lecture</w:t>
      </w:r>
    </w:p>
    <w:p w14:paraId="2AE66083" w14:textId="631149D2" w:rsidR="002420B5" w:rsidRPr="00F1514E" w:rsidRDefault="00F1514E" w:rsidP="00AF467D">
      <w:pPr>
        <w:spacing w:after="0" w:line="240" w:lineRule="auto"/>
        <w:jc w:val="both"/>
        <w:rPr>
          <w:i/>
          <w:lang w:val="en-IE"/>
        </w:rPr>
      </w:pPr>
      <w:r w:rsidRPr="00F1514E">
        <w:rPr>
          <w:i/>
          <w:lang w:val="en-IE"/>
        </w:rPr>
        <w:t xml:space="preserve">Charles Markham, </w:t>
      </w:r>
      <w:proofErr w:type="spellStart"/>
      <w:r w:rsidRPr="00F1514E">
        <w:rPr>
          <w:i/>
          <w:lang w:val="en-IE"/>
        </w:rPr>
        <w:t>Maynooth</w:t>
      </w:r>
      <w:proofErr w:type="spellEnd"/>
      <w:r w:rsidRPr="00F1514E">
        <w:rPr>
          <w:i/>
          <w:lang w:val="en-IE"/>
        </w:rPr>
        <w:t xml:space="preserve"> University</w:t>
      </w:r>
    </w:p>
    <w:p w14:paraId="06A10F5A" w14:textId="77777777" w:rsidR="00F1514E" w:rsidRDefault="00F1514E" w:rsidP="00E240C7">
      <w:pPr>
        <w:spacing w:after="0" w:line="240" w:lineRule="auto"/>
        <w:rPr>
          <w:lang w:val="en-IE"/>
        </w:rPr>
      </w:pPr>
    </w:p>
    <w:p w14:paraId="6BD6B2D4" w14:textId="45AED6DE" w:rsidR="00281086" w:rsidRDefault="00ED4948" w:rsidP="00E240C7">
      <w:pPr>
        <w:spacing w:after="0" w:line="240" w:lineRule="auto"/>
        <w:rPr>
          <w:lang w:val="en-IE"/>
        </w:rPr>
      </w:pPr>
      <w:r>
        <w:rPr>
          <w:lang w:val="en-IE"/>
        </w:rPr>
        <w:t>1</w:t>
      </w:r>
      <w:r w:rsidR="00281086">
        <w:rPr>
          <w:lang w:val="en-IE"/>
        </w:rPr>
        <w:t>.30</w:t>
      </w:r>
      <w:r w:rsidR="00F1514E">
        <w:rPr>
          <w:lang w:val="en-IE"/>
        </w:rPr>
        <w:tab/>
      </w:r>
      <w:r w:rsidR="00281086">
        <w:rPr>
          <w:lang w:val="en-IE"/>
        </w:rPr>
        <w:t xml:space="preserve"> </w:t>
      </w:r>
      <w:r w:rsidR="00F1514E">
        <w:rPr>
          <w:lang w:val="en-IE"/>
        </w:rPr>
        <w:tab/>
      </w:r>
      <w:r w:rsidR="00281086">
        <w:rPr>
          <w:lang w:val="en-IE"/>
        </w:rPr>
        <w:t>Lunch</w:t>
      </w:r>
      <w:r w:rsidR="000E32C6">
        <w:rPr>
          <w:lang w:val="en-IE"/>
        </w:rPr>
        <w:t xml:space="preserve"> (An </w:t>
      </w:r>
      <w:proofErr w:type="spellStart"/>
      <w:r w:rsidR="000E32C6">
        <w:rPr>
          <w:lang w:val="en-IE"/>
        </w:rPr>
        <w:t>Fora</w:t>
      </w:r>
      <w:r w:rsidR="00DD3E89">
        <w:rPr>
          <w:lang w:val="en-IE"/>
        </w:rPr>
        <w:t>s</w:t>
      </w:r>
      <w:proofErr w:type="spellEnd"/>
      <w:r w:rsidR="000E32C6">
        <w:rPr>
          <w:lang w:val="en-IE"/>
        </w:rPr>
        <w:t xml:space="preserve"> </w:t>
      </w:r>
      <w:proofErr w:type="spellStart"/>
      <w:r w:rsidR="000E32C6">
        <w:rPr>
          <w:lang w:val="en-IE"/>
        </w:rPr>
        <w:t>Feasa</w:t>
      </w:r>
      <w:proofErr w:type="spellEnd"/>
      <w:r w:rsidR="000E32C6">
        <w:rPr>
          <w:lang w:val="en-IE"/>
        </w:rPr>
        <w:t>, 1</w:t>
      </w:r>
      <w:r w:rsidR="000E32C6" w:rsidRPr="000E32C6">
        <w:rPr>
          <w:vertAlign w:val="superscript"/>
          <w:lang w:val="en-IE"/>
        </w:rPr>
        <w:t>st</w:t>
      </w:r>
      <w:r w:rsidR="000E32C6">
        <w:rPr>
          <w:lang w:val="en-IE"/>
        </w:rPr>
        <w:t xml:space="preserve"> floor, </w:t>
      </w:r>
      <w:proofErr w:type="spellStart"/>
      <w:r w:rsidR="000E32C6">
        <w:rPr>
          <w:lang w:val="en-IE"/>
        </w:rPr>
        <w:t>Iontas</w:t>
      </w:r>
      <w:proofErr w:type="spellEnd"/>
      <w:r w:rsidR="000E32C6">
        <w:rPr>
          <w:lang w:val="en-IE"/>
        </w:rPr>
        <w:t xml:space="preserve"> Building</w:t>
      </w:r>
      <w:r w:rsidR="00DD3E89">
        <w:rPr>
          <w:lang w:val="en-IE"/>
        </w:rPr>
        <w:t>, North Building</w:t>
      </w:r>
      <w:r w:rsidR="000E32C6">
        <w:rPr>
          <w:lang w:val="en-IE"/>
        </w:rPr>
        <w:t xml:space="preserve">) </w:t>
      </w:r>
    </w:p>
    <w:p w14:paraId="269765A1" w14:textId="77777777" w:rsidR="00F1514E" w:rsidRDefault="00F1514E" w:rsidP="00E240C7">
      <w:pPr>
        <w:spacing w:after="0" w:line="240" w:lineRule="auto"/>
        <w:rPr>
          <w:lang w:val="en-IE"/>
        </w:rPr>
      </w:pPr>
    </w:p>
    <w:p w14:paraId="01A04018" w14:textId="77777777" w:rsidR="00CC7F7B" w:rsidRDefault="00F60946" w:rsidP="00F1514E">
      <w:pPr>
        <w:spacing w:after="0" w:line="240" w:lineRule="auto"/>
        <w:rPr>
          <w:b/>
          <w:u w:val="single"/>
          <w:lang w:val="en-IE"/>
        </w:rPr>
      </w:pPr>
      <w:r>
        <w:rPr>
          <w:lang w:val="en-IE"/>
        </w:rPr>
        <w:t>2</w:t>
      </w:r>
      <w:r w:rsidR="00D10165">
        <w:rPr>
          <w:lang w:val="en-IE"/>
        </w:rPr>
        <w:t>.30</w:t>
      </w:r>
      <w:r w:rsidR="00F1514E">
        <w:rPr>
          <w:lang w:val="en-IE"/>
        </w:rPr>
        <w:tab/>
      </w:r>
      <w:r w:rsidR="00D10165">
        <w:rPr>
          <w:lang w:val="en-IE"/>
        </w:rPr>
        <w:t xml:space="preserve"> </w:t>
      </w:r>
      <w:r w:rsidR="00F1514E">
        <w:rPr>
          <w:lang w:val="en-IE"/>
        </w:rPr>
        <w:tab/>
      </w:r>
      <w:r w:rsidR="00F1514E" w:rsidRPr="00946F60">
        <w:rPr>
          <w:b/>
          <w:u w:val="single"/>
          <w:lang w:val="en-IE"/>
        </w:rPr>
        <w:t>Panel 2A: Conceptualising Health and Disease</w:t>
      </w:r>
      <w:r w:rsidR="00181834">
        <w:rPr>
          <w:b/>
          <w:u w:val="single"/>
          <w:lang w:val="en-IE"/>
        </w:rPr>
        <w:t xml:space="preserve"> </w:t>
      </w:r>
    </w:p>
    <w:p w14:paraId="192299A6" w14:textId="3D48568A" w:rsidR="00F1514E" w:rsidRPr="00946F60" w:rsidRDefault="00B91C54" w:rsidP="00CC7F7B">
      <w:pPr>
        <w:spacing w:after="0" w:line="240" w:lineRule="auto"/>
        <w:ind w:left="720" w:firstLine="720"/>
        <w:rPr>
          <w:b/>
          <w:u w:val="single"/>
          <w:lang w:val="en-IE"/>
        </w:rPr>
      </w:pPr>
      <w:r w:rsidRPr="00B91C54">
        <w:rPr>
          <w:b/>
          <w:lang w:val="en-IE"/>
        </w:rPr>
        <w:t>(</w:t>
      </w:r>
      <w:r w:rsidR="00BA7404" w:rsidRPr="00CC7F7B">
        <w:rPr>
          <w:b/>
          <w:lang w:val="en-IE"/>
        </w:rPr>
        <w:t>Chair: Ian Miller</w:t>
      </w:r>
      <w:r w:rsidRPr="00B91C54">
        <w:rPr>
          <w:b/>
          <w:lang w:val="en-IE"/>
        </w:rPr>
        <w:t>)</w:t>
      </w:r>
      <w:r w:rsidR="000E32C6" w:rsidRPr="00B91C54">
        <w:rPr>
          <w:b/>
          <w:lang w:val="en-IE"/>
        </w:rPr>
        <w:t xml:space="preserve"> </w:t>
      </w:r>
      <w:r w:rsidR="000E32C6" w:rsidRPr="000E32C6">
        <w:rPr>
          <w:lang w:val="en-IE"/>
        </w:rPr>
        <w:t xml:space="preserve">(Seminar room, </w:t>
      </w:r>
      <w:r w:rsidR="000E32C6">
        <w:rPr>
          <w:lang w:val="en-IE"/>
        </w:rPr>
        <w:t>2</w:t>
      </w:r>
      <w:r w:rsidR="000E32C6" w:rsidRPr="000E32C6">
        <w:rPr>
          <w:vertAlign w:val="superscript"/>
          <w:lang w:val="en-IE"/>
        </w:rPr>
        <w:t>nd</w:t>
      </w:r>
      <w:r w:rsidR="000E32C6" w:rsidRPr="000E32C6">
        <w:rPr>
          <w:lang w:val="en-IE"/>
        </w:rPr>
        <w:t xml:space="preserve"> floor)</w:t>
      </w:r>
    </w:p>
    <w:p w14:paraId="5F6D25B5" w14:textId="77777777" w:rsidR="00F1514E" w:rsidRDefault="00F1514E" w:rsidP="00F1514E">
      <w:pPr>
        <w:spacing w:after="0" w:line="240" w:lineRule="auto"/>
        <w:rPr>
          <w:b/>
          <w:u w:val="single"/>
          <w:lang w:val="en-IE"/>
        </w:rPr>
      </w:pPr>
    </w:p>
    <w:p w14:paraId="5A3B7D09" w14:textId="77777777" w:rsidR="008F3578" w:rsidRDefault="008F3578" w:rsidP="008F3578">
      <w:pPr>
        <w:spacing w:after="0" w:line="240" w:lineRule="auto"/>
      </w:pPr>
      <w:r w:rsidRPr="00D43003">
        <w:t>A killer atmosphere: the politics and process of eliminating smog and saving children’</w:t>
      </w:r>
      <w:r>
        <w:t>s lives in 20th century Ireland</w:t>
      </w:r>
    </w:p>
    <w:p w14:paraId="3738B86F" w14:textId="77777777" w:rsidR="008F3578" w:rsidRDefault="008F3578" w:rsidP="008F3578">
      <w:pPr>
        <w:spacing w:after="0" w:line="240" w:lineRule="auto"/>
        <w:rPr>
          <w:i/>
        </w:rPr>
      </w:pPr>
      <w:r>
        <w:rPr>
          <w:i/>
        </w:rPr>
        <w:t>Ida Milne, Queen’s University, Belfast/</w:t>
      </w:r>
      <w:proofErr w:type="spellStart"/>
      <w:r>
        <w:rPr>
          <w:i/>
        </w:rPr>
        <w:t>Maynooth</w:t>
      </w:r>
      <w:proofErr w:type="spellEnd"/>
      <w:r>
        <w:rPr>
          <w:i/>
        </w:rPr>
        <w:t xml:space="preserve"> University</w:t>
      </w:r>
    </w:p>
    <w:p w14:paraId="70CA6F31" w14:textId="77777777" w:rsidR="00F1514E" w:rsidRDefault="00F1514E" w:rsidP="00AF467D">
      <w:pPr>
        <w:spacing w:after="0" w:line="240" w:lineRule="auto"/>
        <w:jc w:val="both"/>
        <w:rPr>
          <w:lang w:val="en-IE"/>
        </w:rPr>
      </w:pPr>
    </w:p>
    <w:p w14:paraId="211893DA" w14:textId="55161372" w:rsidR="00F1514E" w:rsidRPr="00946F60" w:rsidRDefault="00012967" w:rsidP="00AF467D">
      <w:pPr>
        <w:spacing w:after="0" w:line="240" w:lineRule="auto"/>
        <w:jc w:val="both"/>
        <w:rPr>
          <w:lang w:val="en-IE"/>
        </w:rPr>
      </w:pPr>
      <w:r>
        <w:rPr>
          <w:lang w:val="en-IE"/>
        </w:rPr>
        <w:t>‘Lives as full and happy as their disabilities will permit’: intellectual disability in Ireland in a social history context</w:t>
      </w:r>
    </w:p>
    <w:p w14:paraId="46ECDF26" w14:textId="553187C2" w:rsidR="00F1514E" w:rsidRPr="00946F60" w:rsidRDefault="00570C74" w:rsidP="00AF467D">
      <w:pPr>
        <w:spacing w:after="0" w:line="240" w:lineRule="auto"/>
        <w:jc w:val="both"/>
        <w:rPr>
          <w:i/>
          <w:lang w:val="en-IE"/>
        </w:rPr>
      </w:pPr>
      <w:r>
        <w:rPr>
          <w:i/>
          <w:lang w:val="en-IE"/>
        </w:rPr>
        <w:t xml:space="preserve">Jean Walker, </w:t>
      </w:r>
      <w:proofErr w:type="spellStart"/>
      <w:r w:rsidR="0061731D">
        <w:rPr>
          <w:i/>
          <w:lang w:val="en-IE"/>
        </w:rPr>
        <w:t>Maynooth</w:t>
      </w:r>
      <w:proofErr w:type="spellEnd"/>
      <w:r w:rsidR="0061731D">
        <w:rPr>
          <w:i/>
          <w:lang w:val="en-IE"/>
        </w:rPr>
        <w:t xml:space="preserve"> University</w:t>
      </w:r>
    </w:p>
    <w:p w14:paraId="08397D30" w14:textId="77777777" w:rsidR="00F1514E" w:rsidRDefault="00F1514E" w:rsidP="00AF467D">
      <w:pPr>
        <w:spacing w:after="0" w:line="240" w:lineRule="auto"/>
        <w:jc w:val="both"/>
        <w:rPr>
          <w:b/>
          <w:u w:val="single"/>
          <w:lang w:val="en-IE"/>
        </w:rPr>
      </w:pPr>
    </w:p>
    <w:p w14:paraId="1507FEC1" w14:textId="77777777" w:rsidR="002420B5" w:rsidRPr="00F1514E" w:rsidRDefault="002420B5" w:rsidP="002420B5">
      <w:pPr>
        <w:spacing w:after="0" w:line="240" w:lineRule="auto"/>
        <w:jc w:val="both"/>
        <w:rPr>
          <w:lang w:val="en-IE"/>
        </w:rPr>
      </w:pPr>
      <w:proofErr w:type="spellStart"/>
      <w:r w:rsidRPr="00F1514E">
        <w:rPr>
          <w:lang w:val="en-IE"/>
        </w:rPr>
        <w:t>Seán</w:t>
      </w:r>
      <w:proofErr w:type="spellEnd"/>
      <w:r w:rsidRPr="00F1514E">
        <w:rPr>
          <w:lang w:val="en-IE"/>
        </w:rPr>
        <w:t xml:space="preserve"> Ó </w:t>
      </w:r>
      <w:proofErr w:type="spellStart"/>
      <w:r w:rsidRPr="00F1514E">
        <w:rPr>
          <w:lang w:val="en-IE"/>
        </w:rPr>
        <w:t>Ríordáin</w:t>
      </w:r>
      <w:proofErr w:type="spellEnd"/>
      <w:r w:rsidRPr="00F1514E">
        <w:rPr>
          <w:lang w:val="en-IE"/>
        </w:rPr>
        <w:t xml:space="preserve"> (1916-1977), poet and professional patient</w:t>
      </w:r>
    </w:p>
    <w:p w14:paraId="6EC4F4F2" w14:textId="77777777" w:rsidR="002420B5" w:rsidRPr="00F1514E" w:rsidRDefault="002420B5" w:rsidP="002420B5">
      <w:pPr>
        <w:spacing w:after="0" w:line="240" w:lineRule="auto"/>
        <w:jc w:val="both"/>
        <w:rPr>
          <w:i/>
          <w:lang w:val="en-IE"/>
        </w:rPr>
      </w:pPr>
      <w:r w:rsidRPr="00F1514E">
        <w:rPr>
          <w:i/>
          <w:lang w:val="en-IE"/>
        </w:rPr>
        <w:t xml:space="preserve">Ciara </w:t>
      </w:r>
      <w:proofErr w:type="spellStart"/>
      <w:r w:rsidRPr="00F1514E">
        <w:rPr>
          <w:i/>
          <w:lang w:val="en-IE"/>
        </w:rPr>
        <w:t>Breathnach</w:t>
      </w:r>
      <w:proofErr w:type="spellEnd"/>
      <w:r w:rsidRPr="00F1514E">
        <w:rPr>
          <w:i/>
          <w:lang w:val="en-IE"/>
        </w:rPr>
        <w:t>, University of Limerick</w:t>
      </w:r>
    </w:p>
    <w:p w14:paraId="5525879F" w14:textId="77777777" w:rsidR="00F521A0" w:rsidRPr="00946F60" w:rsidRDefault="00F521A0" w:rsidP="00F1514E">
      <w:pPr>
        <w:spacing w:after="0" w:line="240" w:lineRule="auto"/>
        <w:rPr>
          <w:i/>
          <w:lang w:val="en-IE"/>
        </w:rPr>
      </w:pPr>
    </w:p>
    <w:p w14:paraId="5D5D4A4E" w14:textId="77777777" w:rsidR="00CC7F7B" w:rsidRDefault="00DD3E89" w:rsidP="008159BF">
      <w:pPr>
        <w:spacing w:after="0" w:line="240" w:lineRule="auto"/>
        <w:ind w:left="720" w:firstLine="720"/>
        <w:rPr>
          <w:b/>
          <w:u w:val="single"/>
          <w:lang w:val="en-IE"/>
        </w:rPr>
      </w:pPr>
      <w:r>
        <w:rPr>
          <w:b/>
          <w:u w:val="single"/>
        </w:rPr>
        <w:t>Panel 2</w:t>
      </w:r>
      <w:r w:rsidR="00F521A0">
        <w:rPr>
          <w:b/>
          <w:u w:val="single"/>
        </w:rPr>
        <w:t xml:space="preserve">B: </w:t>
      </w:r>
      <w:r w:rsidR="00F521A0" w:rsidRPr="008D7134">
        <w:rPr>
          <w:b/>
          <w:u w:val="single"/>
          <w:lang w:val="en-IE"/>
        </w:rPr>
        <w:t xml:space="preserve">Sources and </w:t>
      </w:r>
      <w:r w:rsidR="00F521A0">
        <w:rPr>
          <w:b/>
          <w:u w:val="single"/>
          <w:lang w:val="en-IE"/>
        </w:rPr>
        <w:t>resources for HSTM in Ireland</w:t>
      </w:r>
      <w:r w:rsidR="00181834">
        <w:rPr>
          <w:b/>
          <w:u w:val="single"/>
          <w:lang w:val="en-IE"/>
        </w:rPr>
        <w:t xml:space="preserve"> </w:t>
      </w:r>
    </w:p>
    <w:p w14:paraId="1BD0B05C" w14:textId="66496138" w:rsidR="00F521A0" w:rsidRPr="008D7134" w:rsidRDefault="00CC7F7B" w:rsidP="008159BF">
      <w:pPr>
        <w:spacing w:after="0" w:line="240" w:lineRule="auto"/>
        <w:ind w:left="720" w:firstLine="720"/>
        <w:rPr>
          <w:b/>
          <w:u w:val="single"/>
          <w:lang w:val="en-IE"/>
        </w:rPr>
      </w:pPr>
      <w:r w:rsidRPr="00CC7F7B">
        <w:rPr>
          <w:b/>
          <w:lang w:val="en-IE"/>
        </w:rPr>
        <w:t>(</w:t>
      </w:r>
      <w:r w:rsidR="00BA2FF3" w:rsidRPr="00CC7F7B">
        <w:rPr>
          <w:b/>
          <w:lang w:val="en-IE"/>
        </w:rPr>
        <w:t>C</w:t>
      </w:r>
      <w:r w:rsidRPr="00CC7F7B">
        <w:rPr>
          <w:b/>
          <w:lang w:val="en-IE"/>
        </w:rPr>
        <w:t>hair</w:t>
      </w:r>
      <w:r w:rsidR="00BA2FF3" w:rsidRPr="00CC7F7B">
        <w:rPr>
          <w:b/>
          <w:lang w:val="en-IE"/>
        </w:rPr>
        <w:t>:</w:t>
      </w:r>
      <w:r w:rsidR="00181834" w:rsidRPr="00CC7F7B">
        <w:rPr>
          <w:b/>
          <w:lang w:val="en-IE"/>
        </w:rPr>
        <w:t xml:space="preserve"> </w:t>
      </w:r>
      <w:proofErr w:type="spellStart"/>
      <w:r w:rsidR="00BA2FF3" w:rsidRPr="00CC7F7B">
        <w:rPr>
          <w:b/>
          <w:bCs/>
        </w:rPr>
        <w:t>Elizabeth</w:t>
      </w:r>
      <w:r w:rsidR="006E1672" w:rsidRPr="00CC7F7B">
        <w:rPr>
          <w:b/>
          <w:bCs/>
        </w:rPr>
        <w:t>a</w:t>
      </w:r>
      <w:r w:rsidR="00BA2FF3" w:rsidRPr="00CC7F7B">
        <w:rPr>
          <w:b/>
          <w:bCs/>
        </w:rPr>
        <w:t>nne</w:t>
      </w:r>
      <w:proofErr w:type="spellEnd"/>
      <w:r w:rsidR="00BA2FF3" w:rsidRPr="00CC7F7B">
        <w:rPr>
          <w:b/>
          <w:bCs/>
        </w:rPr>
        <w:t xml:space="preserve"> </w:t>
      </w:r>
      <w:proofErr w:type="spellStart"/>
      <w:r w:rsidR="00BA2FF3" w:rsidRPr="00CC7F7B">
        <w:rPr>
          <w:b/>
          <w:bCs/>
        </w:rPr>
        <w:t>Boran</w:t>
      </w:r>
      <w:proofErr w:type="spellEnd"/>
      <w:r w:rsidRPr="00CC7F7B">
        <w:rPr>
          <w:b/>
          <w:lang w:val="en-IE"/>
        </w:rPr>
        <w:t xml:space="preserve">) </w:t>
      </w:r>
      <w:r w:rsidR="000E32C6" w:rsidRPr="000E32C6">
        <w:rPr>
          <w:lang w:val="en-IE"/>
        </w:rPr>
        <w:t xml:space="preserve">(Seminar room, </w:t>
      </w:r>
      <w:r w:rsidR="000E32C6">
        <w:rPr>
          <w:lang w:val="en-IE"/>
        </w:rPr>
        <w:t>1</w:t>
      </w:r>
      <w:r w:rsidR="000E32C6" w:rsidRPr="000E32C6">
        <w:rPr>
          <w:vertAlign w:val="superscript"/>
          <w:lang w:val="en-IE"/>
        </w:rPr>
        <w:t>st</w:t>
      </w:r>
      <w:r w:rsidR="000E32C6" w:rsidRPr="000E32C6">
        <w:rPr>
          <w:lang w:val="en-IE"/>
        </w:rPr>
        <w:t xml:space="preserve"> floor)</w:t>
      </w:r>
    </w:p>
    <w:p w14:paraId="300A8BD8" w14:textId="77777777" w:rsidR="00F521A0" w:rsidRDefault="00F521A0" w:rsidP="00F521A0">
      <w:pPr>
        <w:spacing w:after="0" w:line="240" w:lineRule="auto"/>
        <w:ind w:left="720" w:firstLine="720"/>
        <w:rPr>
          <w:b/>
          <w:u w:val="single"/>
        </w:rPr>
      </w:pPr>
    </w:p>
    <w:p w14:paraId="1FA3AFD1" w14:textId="72AB78ED" w:rsidR="00F521A0" w:rsidRDefault="00F521A0" w:rsidP="00AF467D">
      <w:pPr>
        <w:spacing w:after="0" w:line="240" w:lineRule="auto"/>
        <w:jc w:val="both"/>
        <w:rPr>
          <w:lang w:val="en-IE"/>
        </w:rPr>
      </w:pPr>
      <w:r>
        <w:rPr>
          <w:lang w:val="en-IE"/>
        </w:rPr>
        <w:t>Presentations by the RDS, RCPI, RIA, Edward Worth library on sources for the study of HSTM in Ireland, followed by a roundtable discussion on comp</w:t>
      </w:r>
      <w:r w:rsidR="00AF467D">
        <w:rPr>
          <w:lang w:val="en-IE"/>
        </w:rPr>
        <w:t xml:space="preserve">iling </w:t>
      </w:r>
      <w:r>
        <w:rPr>
          <w:lang w:val="en-IE"/>
        </w:rPr>
        <w:t>an online resource for HSTM researchers.</w:t>
      </w:r>
    </w:p>
    <w:p w14:paraId="7FA9791C" w14:textId="4BAA6CED" w:rsidR="00281086" w:rsidRDefault="00F60946" w:rsidP="00E240C7">
      <w:pPr>
        <w:spacing w:after="0" w:line="240" w:lineRule="auto"/>
        <w:rPr>
          <w:lang w:val="en-IE"/>
        </w:rPr>
      </w:pPr>
      <w:r>
        <w:rPr>
          <w:lang w:val="en-IE"/>
        </w:rPr>
        <w:lastRenderedPageBreak/>
        <w:t>4</w:t>
      </w:r>
      <w:r w:rsidR="00281086">
        <w:rPr>
          <w:lang w:val="en-IE"/>
        </w:rPr>
        <w:t>.00</w:t>
      </w:r>
      <w:r w:rsidR="00F1514E">
        <w:rPr>
          <w:lang w:val="en-IE"/>
        </w:rPr>
        <w:tab/>
        <w:t xml:space="preserve"> </w:t>
      </w:r>
      <w:r w:rsidR="00F1514E">
        <w:rPr>
          <w:lang w:val="en-IE"/>
        </w:rPr>
        <w:tab/>
      </w:r>
      <w:r w:rsidR="00281086">
        <w:rPr>
          <w:lang w:val="en-IE"/>
        </w:rPr>
        <w:t>Coffee</w:t>
      </w:r>
      <w:r w:rsidR="000E32C6">
        <w:rPr>
          <w:lang w:val="en-IE"/>
        </w:rPr>
        <w:t xml:space="preserve"> (An </w:t>
      </w:r>
      <w:proofErr w:type="spellStart"/>
      <w:r w:rsidR="000E32C6">
        <w:rPr>
          <w:lang w:val="en-IE"/>
        </w:rPr>
        <w:t>Fora</w:t>
      </w:r>
      <w:r w:rsidR="00DD3E89">
        <w:rPr>
          <w:lang w:val="en-IE"/>
        </w:rPr>
        <w:t>s</w:t>
      </w:r>
      <w:proofErr w:type="spellEnd"/>
      <w:r w:rsidR="000E32C6">
        <w:rPr>
          <w:lang w:val="en-IE"/>
        </w:rPr>
        <w:t xml:space="preserve"> </w:t>
      </w:r>
      <w:proofErr w:type="spellStart"/>
      <w:r w:rsidR="000E32C6">
        <w:rPr>
          <w:lang w:val="en-IE"/>
        </w:rPr>
        <w:t>Feasa</w:t>
      </w:r>
      <w:proofErr w:type="spellEnd"/>
      <w:r w:rsidR="000E32C6">
        <w:rPr>
          <w:lang w:val="en-IE"/>
        </w:rPr>
        <w:t>, 1</w:t>
      </w:r>
      <w:r w:rsidR="000E32C6" w:rsidRPr="000E32C6">
        <w:rPr>
          <w:vertAlign w:val="superscript"/>
          <w:lang w:val="en-IE"/>
        </w:rPr>
        <w:t>st</w:t>
      </w:r>
      <w:r w:rsidR="000E32C6">
        <w:rPr>
          <w:lang w:val="en-IE"/>
        </w:rPr>
        <w:t xml:space="preserve"> floor, </w:t>
      </w:r>
      <w:proofErr w:type="spellStart"/>
      <w:r w:rsidR="000E32C6">
        <w:rPr>
          <w:lang w:val="en-IE"/>
        </w:rPr>
        <w:t>Iontas</w:t>
      </w:r>
      <w:proofErr w:type="spellEnd"/>
      <w:r w:rsidR="000E32C6">
        <w:rPr>
          <w:lang w:val="en-IE"/>
        </w:rPr>
        <w:t xml:space="preserve"> Building)</w:t>
      </w:r>
    </w:p>
    <w:p w14:paraId="70241A67" w14:textId="77777777" w:rsidR="000C79AC" w:rsidRDefault="000C79AC" w:rsidP="007A000A">
      <w:pPr>
        <w:spacing w:after="0" w:line="240" w:lineRule="auto"/>
        <w:rPr>
          <w:lang w:val="en-IE"/>
        </w:rPr>
      </w:pPr>
    </w:p>
    <w:p w14:paraId="52EEC861" w14:textId="3802255F" w:rsidR="007A000A" w:rsidRDefault="00F60946" w:rsidP="007A000A">
      <w:pPr>
        <w:spacing w:after="0" w:line="240" w:lineRule="auto"/>
        <w:rPr>
          <w:b/>
          <w:u w:val="single"/>
          <w:lang w:val="en-IE"/>
        </w:rPr>
      </w:pPr>
      <w:r>
        <w:rPr>
          <w:lang w:val="en-IE"/>
        </w:rPr>
        <w:t>4</w:t>
      </w:r>
      <w:r w:rsidR="00281086">
        <w:rPr>
          <w:lang w:val="en-IE"/>
        </w:rPr>
        <w:t>.30</w:t>
      </w:r>
      <w:r w:rsidR="00F1514E">
        <w:rPr>
          <w:lang w:val="en-IE"/>
        </w:rPr>
        <w:tab/>
      </w:r>
      <w:r w:rsidR="00F1514E">
        <w:rPr>
          <w:lang w:val="en-IE"/>
        </w:rPr>
        <w:tab/>
        <w:t xml:space="preserve"> </w:t>
      </w:r>
      <w:r w:rsidR="000C79AC">
        <w:rPr>
          <w:b/>
          <w:u w:val="single"/>
          <w:lang w:val="en-IE"/>
        </w:rPr>
        <w:t>Panel 3</w:t>
      </w:r>
      <w:r w:rsidR="007A000A" w:rsidRPr="008918F1">
        <w:rPr>
          <w:b/>
          <w:u w:val="single"/>
          <w:lang w:val="en-IE"/>
        </w:rPr>
        <w:t xml:space="preserve">A: Stressful </w:t>
      </w:r>
      <w:r w:rsidR="007A000A">
        <w:rPr>
          <w:b/>
          <w:u w:val="single"/>
          <w:lang w:val="en-IE"/>
        </w:rPr>
        <w:t xml:space="preserve">Environments </w:t>
      </w:r>
    </w:p>
    <w:p w14:paraId="2D8A023D" w14:textId="13A38336" w:rsidR="007A000A" w:rsidRDefault="00BA7404" w:rsidP="007A000A">
      <w:pPr>
        <w:spacing w:after="0" w:line="240" w:lineRule="auto"/>
        <w:ind w:left="720" w:firstLine="720"/>
        <w:rPr>
          <w:b/>
          <w:u w:val="single"/>
          <w:lang w:val="en-IE"/>
        </w:rPr>
      </w:pPr>
      <w:r>
        <w:rPr>
          <w:b/>
          <w:lang w:val="en-IE"/>
        </w:rPr>
        <w:t>(Chair:</w:t>
      </w:r>
      <w:r w:rsidRPr="00BA7404">
        <w:rPr>
          <w:b/>
          <w:lang w:val="en-IE"/>
        </w:rPr>
        <w:t xml:space="preserve"> Cathy Jamieson</w:t>
      </w:r>
      <w:r>
        <w:rPr>
          <w:b/>
          <w:lang w:val="en-IE"/>
        </w:rPr>
        <w:t xml:space="preserve">) </w:t>
      </w:r>
      <w:r w:rsidR="007A000A" w:rsidRPr="000E32C6">
        <w:rPr>
          <w:lang w:val="en-IE"/>
        </w:rPr>
        <w:t xml:space="preserve">(Seminar room, </w:t>
      </w:r>
      <w:r w:rsidR="007A000A">
        <w:rPr>
          <w:lang w:val="en-IE"/>
        </w:rPr>
        <w:t>2</w:t>
      </w:r>
      <w:r w:rsidR="007A000A" w:rsidRPr="000E32C6">
        <w:rPr>
          <w:vertAlign w:val="superscript"/>
          <w:lang w:val="en-IE"/>
        </w:rPr>
        <w:t>nd</w:t>
      </w:r>
      <w:r w:rsidR="007A000A" w:rsidRPr="000E32C6">
        <w:rPr>
          <w:lang w:val="en-IE"/>
        </w:rPr>
        <w:t xml:space="preserve"> floor)</w:t>
      </w:r>
    </w:p>
    <w:p w14:paraId="22849F33" w14:textId="77777777" w:rsidR="007A000A" w:rsidRDefault="007A000A" w:rsidP="007A000A">
      <w:pPr>
        <w:spacing w:after="0" w:line="240" w:lineRule="auto"/>
        <w:rPr>
          <w:b/>
          <w:u w:val="single"/>
          <w:lang w:val="en-IE"/>
        </w:rPr>
      </w:pPr>
    </w:p>
    <w:p w14:paraId="54DC347A" w14:textId="77777777" w:rsidR="007A000A" w:rsidRDefault="007A000A" w:rsidP="007A000A">
      <w:pPr>
        <w:spacing w:after="0" w:line="240" w:lineRule="auto"/>
        <w:rPr>
          <w:lang w:val="en-IE"/>
        </w:rPr>
      </w:pPr>
      <w:r>
        <w:rPr>
          <w:lang w:val="en-IE"/>
        </w:rPr>
        <w:t>The depiction of prison medicine in medical journals in England and Ireland in the nineteenth and twentieth centuries</w:t>
      </w:r>
    </w:p>
    <w:p w14:paraId="1ED61B11" w14:textId="77777777" w:rsidR="007A000A" w:rsidRDefault="007A000A" w:rsidP="007A000A">
      <w:pPr>
        <w:spacing w:after="0" w:line="240" w:lineRule="auto"/>
        <w:rPr>
          <w:i/>
          <w:lang w:val="en-IE"/>
        </w:rPr>
      </w:pPr>
      <w:r>
        <w:rPr>
          <w:i/>
          <w:lang w:val="en-IE"/>
        </w:rPr>
        <w:t>Nicholas Duvall, University of Warwick/University College Dublin</w:t>
      </w:r>
    </w:p>
    <w:p w14:paraId="16D9207D" w14:textId="77777777" w:rsidR="007A000A" w:rsidRPr="008918F1" w:rsidRDefault="007A000A" w:rsidP="007A000A">
      <w:pPr>
        <w:spacing w:after="0" w:line="240" w:lineRule="auto"/>
        <w:rPr>
          <w:i/>
          <w:lang w:val="en-IE"/>
        </w:rPr>
      </w:pPr>
    </w:p>
    <w:p w14:paraId="22C00F90" w14:textId="77777777" w:rsidR="007A000A" w:rsidRDefault="007A000A" w:rsidP="007A000A">
      <w:pPr>
        <w:spacing w:after="0" w:line="240" w:lineRule="auto"/>
        <w:rPr>
          <w:lang w:val="en-IE"/>
        </w:rPr>
      </w:pPr>
      <w:r w:rsidRPr="00D86AC9">
        <w:rPr>
          <w:lang w:val="en-IE"/>
        </w:rPr>
        <w:t>‘Insane at the time of commission’: stress, trauma, reprisals and suicide in the auxiliary division, 1920-30.</w:t>
      </w:r>
    </w:p>
    <w:p w14:paraId="3D21CAF9" w14:textId="77777777" w:rsidR="007A000A" w:rsidRPr="008918F1" w:rsidRDefault="007A000A" w:rsidP="007A000A">
      <w:pPr>
        <w:spacing w:after="0" w:line="240" w:lineRule="auto"/>
        <w:rPr>
          <w:i/>
          <w:lang w:val="en-IE"/>
        </w:rPr>
      </w:pPr>
      <w:proofErr w:type="spellStart"/>
      <w:r>
        <w:rPr>
          <w:i/>
          <w:lang w:val="en-IE"/>
        </w:rPr>
        <w:t>Eammon</w:t>
      </w:r>
      <w:proofErr w:type="spellEnd"/>
      <w:r>
        <w:rPr>
          <w:i/>
          <w:lang w:val="en-IE"/>
        </w:rPr>
        <w:t xml:space="preserve"> Gardiner, National University of Ireland, Galway</w:t>
      </w:r>
    </w:p>
    <w:p w14:paraId="13F1E4EF" w14:textId="77777777" w:rsidR="00F521A0" w:rsidRDefault="00F521A0" w:rsidP="001C41B4">
      <w:pPr>
        <w:spacing w:after="0" w:line="240" w:lineRule="auto"/>
        <w:rPr>
          <w:lang w:val="en-IE"/>
        </w:rPr>
      </w:pPr>
    </w:p>
    <w:p w14:paraId="54A3EF05" w14:textId="77777777" w:rsidR="00CC7F7B" w:rsidRDefault="00F521A0" w:rsidP="00F521A0">
      <w:pPr>
        <w:spacing w:after="0" w:line="240" w:lineRule="auto"/>
        <w:ind w:left="720" w:firstLine="720"/>
        <w:rPr>
          <w:b/>
          <w:u w:val="single"/>
          <w:lang w:val="en-IE"/>
        </w:rPr>
      </w:pPr>
      <w:r w:rsidRPr="00946F60">
        <w:rPr>
          <w:b/>
          <w:u w:val="single"/>
          <w:lang w:val="en-IE"/>
        </w:rPr>
        <w:t>Pane</w:t>
      </w:r>
      <w:r>
        <w:rPr>
          <w:b/>
          <w:u w:val="single"/>
          <w:lang w:val="en-IE"/>
        </w:rPr>
        <w:t>l</w:t>
      </w:r>
      <w:r w:rsidRPr="00946F60">
        <w:rPr>
          <w:b/>
          <w:u w:val="single"/>
          <w:lang w:val="en-IE"/>
        </w:rPr>
        <w:t xml:space="preserve"> </w:t>
      </w:r>
      <w:r w:rsidR="00DD3E89">
        <w:rPr>
          <w:b/>
          <w:u w:val="single"/>
          <w:lang w:val="en-IE"/>
        </w:rPr>
        <w:t>3</w:t>
      </w:r>
      <w:r>
        <w:rPr>
          <w:b/>
          <w:u w:val="single"/>
          <w:lang w:val="en-IE"/>
        </w:rPr>
        <w:t>B</w:t>
      </w:r>
      <w:r w:rsidRPr="00946F60">
        <w:rPr>
          <w:b/>
          <w:u w:val="single"/>
          <w:lang w:val="en-IE"/>
        </w:rPr>
        <w:t xml:space="preserve">: </w:t>
      </w:r>
      <w:r>
        <w:rPr>
          <w:b/>
          <w:u w:val="single"/>
          <w:lang w:val="en-IE"/>
        </w:rPr>
        <w:t>Irish Science in the Nineteenth Century</w:t>
      </w:r>
      <w:r w:rsidR="00BA2FF3">
        <w:rPr>
          <w:b/>
          <w:u w:val="single"/>
          <w:lang w:val="en-IE"/>
        </w:rPr>
        <w:t xml:space="preserve"> </w:t>
      </w:r>
    </w:p>
    <w:p w14:paraId="0DA98472" w14:textId="76FF8BCD" w:rsidR="00F521A0" w:rsidRDefault="00CC7F7B" w:rsidP="00CC7F7B">
      <w:pPr>
        <w:spacing w:after="0" w:line="240" w:lineRule="auto"/>
        <w:ind w:left="1440"/>
        <w:rPr>
          <w:b/>
          <w:u w:val="single"/>
          <w:lang w:val="en-IE"/>
        </w:rPr>
      </w:pPr>
      <w:r w:rsidRPr="00CC7F7B">
        <w:rPr>
          <w:b/>
          <w:lang w:val="en-IE"/>
        </w:rPr>
        <w:t xml:space="preserve">(Chair: </w:t>
      </w:r>
      <w:r w:rsidR="00DD3E89" w:rsidRPr="00CC7F7B">
        <w:rPr>
          <w:b/>
          <w:lang w:val="en-IE"/>
        </w:rPr>
        <w:t>Jonathan Wright</w:t>
      </w:r>
      <w:r w:rsidRPr="00CC7F7B">
        <w:rPr>
          <w:b/>
          <w:lang w:val="en-IE"/>
        </w:rPr>
        <w:t>)</w:t>
      </w:r>
      <w:r w:rsidR="000E32C6" w:rsidRPr="00CC7F7B">
        <w:rPr>
          <w:b/>
          <w:lang w:val="en-IE"/>
        </w:rPr>
        <w:t xml:space="preserve"> </w:t>
      </w:r>
      <w:r w:rsidR="000E32C6" w:rsidRPr="000E32C6">
        <w:rPr>
          <w:lang w:val="en-IE"/>
        </w:rPr>
        <w:t xml:space="preserve">(Seminar room, </w:t>
      </w:r>
      <w:r w:rsidR="000E32C6">
        <w:rPr>
          <w:lang w:val="en-IE"/>
        </w:rPr>
        <w:t>1</w:t>
      </w:r>
      <w:r w:rsidR="000E32C6" w:rsidRPr="000E32C6">
        <w:rPr>
          <w:vertAlign w:val="superscript"/>
          <w:lang w:val="en-IE"/>
        </w:rPr>
        <w:t>st</w:t>
      </w:r>
      <w:r w:rsidR="000E32C6" w:rsidRPr="000E32C6">
        <w:rPr>
          <w:lang w:val="en-IE"/>
        </w:rPr>
        <w:t xml:space="preserve"> floor)</w:t>
      </w:r>
    </w:p>
    <w:p w14:paraId="3B4AB46C" w14:textId="77777777" w:rsidR="00F521A0" w:rsidRDefault="00F521A0" w:rsidP="00F521A0">
      <w:pPr>
        <w:spacing w:after="0" w:line="240" w:lineRule="auto"/>
        <w:rPr>
          <w:b/>
          <w:u w:val="single"/>
        </w:rPr>
      </w:pPr>
    </w:p>
    <w:p w14:paraId="3BF8771D" w14:textId="77777777" w:rsidR="00F521A0" w:rsidRDefault="00F521A0" w:rsidP="00F521A0">
      <w:pPr>
        <w:spacing w:after="0" w:line="240" w:lineRule="auto"/>
      </w:pPr>
      <w:r w:rsidRPr="00697195">
        <w:t>Romanticism and the life-sciences in late-Victorian Dublin</w:t>
      </w:r>
    </w:p>
    <w:p w14:paraId="45FE723F" w14:textId="77777777" w:rsidR="00F521A0" w:rsidRPr="00946F60" w:rsidRDefault="00F521A0" w:rsidP="00F521A0">
      <w:pPr>
        <w:spacing w:after="0" w:line="240" w:lineRule="auto"/>
        <w:rPr>
          <w:i/>
        </w:rPr>
      </w:pPr>
      <w:r>
        <w:rPr>
          <w:i/>
        </w:rPr>
        <w:t>Tanya O’Sullivan, Queen’s University, Belfast</w:t>
      </w:r>
    </w:p>
    <w:p w14:paraId="4D71A524" w14:textId="77777777" w:rsidR="00F521A0" w:rsidRDefault="00F521A0" w:rsidP="00F521A0">
      <w:pPr>
        <w:spacing w:after="0" w:line="240" w:lineRule="auto"/>
        <w:rPr>
          <w:b/>
          <w:u w:val="single"/>
          <w:lang w:val="en-IE"/>
        </w:rPr>
      </w:pPr>
    </w:p>
    <w:p w14:paraId="1BD93025" w14:textId="77777777" w:rsidR="00F521A0" w:rsidRDefault="00F521A0" w:rsidP="00F521A0">
      <w:pPr>
        <w:spacing w:after="0" w:line="240" w:lineRule="auto"/>
        <w:rPr>
          <w:lang w:val="en-IE"/>
        </w:rPr>
      </w:pPr>
      <w:r>
        <w:rPr>
          <w:lang w:val="en-IE"/>
        </w:rPr>
        <w:t>‘</w:t>
      </w:r>
      <w:r w:rsidRPr="00F92E53">
        <w:rPr>
          <w:lang w:val="en-IE"/>
        </w:rPr>
        <w:t>While I was geologising</w:t>
      </w:r>
      <w:r>
        <w:rPr>
          <w:lang w:val="en-IE"/>
        </w:rPr>
        <w:t>’:</w:t>
      </w:r>
      <w:r w:rsidRPr="00F92E53">
        <w:rPr>
          <w:lang w:val="en-IE"/>
        </w:rPr>
        <w:t xml:space="preserve"> the all-encompassing eye of George Victor du </w:t>
      </w:r>
      <w:proofErr w:type="spellStart"/>
      <w:r w:rsidRPr="00F92E53">
        <w:rPr>
          <w:lang w:val="en-IE"/>
        </w:rPr>
        <w:t>Noyer</w:t>
      </w:r>
      <w:proofErr w:type="spellEnd"/>
      <w:r w:rsidRPr="00F92E53">
        <w:rPr>
          <w:lang w:val="en-IE"/>
        </w:rPr>
        <w:t>, geological surveyor and antiquarian</w:t>
      </w:r>
    </w:p>
    <w:p w14:paraId="7618BBA7" w14:textId="77777777" w:rsidR="00F521A0" w:rsidRPr="00946F60" w:rsidRDefault="00F521A0" w:rsidP="00F521A0">
      <w:pPr>
        <w:spacing w:after="0" w:line="240" w:lineRule="auto"/>
        <w:rPr>
          <w:i/>
          <w:lang w:val="en-IE"/>
        </w:rPr>
      </w:pPr>
      <w:r>
        <w:rPr>
          <w:i/>
          <w:lang w:val="en-IE"/>
        </w:rPr>
        <w:t xml:space="preserve">Susan </w:t>
      </w:r>
      <w:proofErr w:type="spellStart"/>
      <w:r>
        <w:rPr>
          <w:i/>
          <w:lang w:val="en-IE"/>
        </w:rPr>
        <w:t>Hegarty</w:t>
      </w:r>
      <w:proofErr w:type="spellEnd"/>
      <w:r>
        <w:rPr>
          <w:i/>
          <w:lang w:val="en-IE"/>
        </w:rPr>
        <w:t>, St. Patrick’s College, Drumcondra</w:t>
      </w:r>
    </w:p>
    <w:p w14:paraId="2DE3E90F" w14:textId="77777777" w:rsidR="00F521A0" w:rsidRDefault="00F521A0" w:rsidP="00F521A0">
      <w:pPr>
        <w:spacing w:after="0" w:line="240" w:lineRule="auto"/>
        <w:rPr>
          <w:b/>
          <w:u w:val="single"/>
        </w:rPr>
      </w:pPr>
    </w:p>
    <w:p w14:paraId="1B70B3CD" w14:textId="77777777" w:rsidR="00F521A0" w:rsidRDefault="00F521A0" w:rsidP="00F521A0">
      <w:pPr>
        <w:spacing w:after="0" w:line="240" w:lineRule="auto"/>
      </w:pPr>
      <w:r>
        <w:t xml:space="preserve">‘Lady </w:t>
      </w:r>
      <w:proofErr w:type="gramStart"/>
      <w:r>
        <w:t>s</w:t>
      </w:r>
      <w:r w:rsidRPr="0040245D">
        <w:t>cientists</w:t>
      </w:r>
      <w:proofErr w:type="gramEnd"/>
      <w:r>
        <w:t>’</w:t>
      </w:r>
      <w:r w:rsidRPr="0040245D">
        <w:t xml:space="preserve"> in the literature at the fin-de-siècle Ireland: a radiant forerunner or distracting </w:t>
      </w:r>
      <w:r>
        <w:t>n</w:t>
      </w:r>
      <w:r w:rsidRPr="0040245D">
        <w:t xml:space="preserve">ew </w:t>
      </w:r>
      <w:r>
        <w:t>w</w:t>
      </w:r>
      <w:r w:rsidRPr="0040245D">
        <w:t>om</w:t>
      </w:r>
      <w:r>
        <w:t>e</w:t>
      </w:r>
      <w:r w:rsidRPr="0040245D">
        <w:t>n?</w:t>
      </w:r>
    </w:p>
    <w:p w14:paraId="4DAE80A9" w14:textId="77777777" w:rsidR="00F521A0" w:rsidRPr="00946F60" w:rsidRDefault="00F521A0" w:rsidP="00F521A0">
      <w:pPr>
        <w:spacing w:after="0" w:line="240" w:lineRule="auto"/>
        <w:rPr>
          <w:i/>
        </w:rPr>
      </w:pPr>
      <w:r>
        <w:rPr>
          <w:i/>
        </w:rPr>
        <w:t xml:space="preserve">Mai </w:t>
      </w:r>
      <w:proofErr w:type="spellStart"/>
      <w:r>
        <w:rPr>
          <w:i/>
        </w:rPr>
        <w:t>Yatani</w:t>
      </w:r>
      <w:proofErr w:type="spellEnd"/>
      <w:r>
        <w:rPr>
          <w:i/>
        </w:rPr>
        <w:t>, Trinity College Dublin</w:t>
      </w:r>
    </w:p>
    <w:p w14:paraId="7612B62C" w14:textId="77777777" w:rsidR="00F76510" w:rsidRDefault="00F76510" w:rsidP="00F1514E">
      <w:pPr>
        <w:spacing w:after="0" w:line="240" w:lineRule="auto"/>
        <w:rPr>
          <w:b/>
          <w:u w:val="single"/>
        </w:rPr>
      </w:pPr>
    </w:p>
    <w:p w14:paraId="548B89ED" w14:textId="77777777" w:rsidR="00CC7F7B" w:rsidRDefault="00F60946" w:rsidP="00CC7F7B">
      <w:pPr>
        <w:spacing w:after="0" w:line="240" w:lineRule="auto"/>
        <w:ind w:left="1440" w:hanging="1440"/>
        <w:rPr>
          <w:lang w:val="en-IE"/>
        </w:rPr>
      </w:pPr>
      <w:r>
        <w:rPr>
          <w:lang w:val="en-IE"/>
        </w:rPr>
        <w:t>6</w:t>
      </w:r>
      <w:r w:rsidR="005F65AC">
        <w:rPr>
          <w:lang w:val="en-IE"/>
        </w:rPr>
        <w:t xml:space="preserve">.00 </w:t>
      </w:r>
      <w:r w:rsidR="005F65AC">
        <w:rPr>
          <w:lang w:val="en-IE"/>
        </w:rPr>
        <w:tab/>
      </w:r>
      <w:r w:rsidRPr="00F60946">
        <w:rPr>
          <w:lang w:val="en-IE"/>
        </w:rPr>
        <w:t xml:space="preserve">Keynote by Mark Harrison, Director of the </w:t>
      </w:r>
      <w:proofErr w:type="spellStart"/>
      <w:r w:rsidRPr="00F60946">
        <w:rPr>
          <w:lang w:val="en-IE"/>
        </w:rPr>
        <w:t>Wellcome</w:t>
      </w:r>
      <w:proofErr w:type="spellEnd"/>
      <w:r w:rsidRPr="00F60946">
        <w:rPr>
          <w:lang w:val="en-IE"/>
        </w:rPr>
        <w:t xml:space="preserve"> Unit for the History of Medicine and Professor of the History of Medicine, University of Oxford (title to be confirmed).</w:t>
      </w:r>
      <w:r w:rsidR="005F65AC">
        <w:rPr>
          <w:lang w:val="en-IE"/>
        </w:rPr>
        <w:t xml:space="preserve"> </w:t>
      </w:r>
    </w:p>
    <w:p w14:paraId="7B42E402" w14:textId="03BBF643" w:rsidR="005F65AC" w:rsidRPr="005F65AC" w:rsidRDefault="00CC7F7B" w:rsidP="00CC7F7B">
      <w:pPr>
        <w:spacing w:after="0" w:line="240" w:lineRule="auto"/>
        <w:ind w:left="1440"/>
        <w:rPr>
          <w:lang w:val="en-IE"/>
        </w:rPr>
      </w:pPr>
      <w:r w:rsidRPr="00CC7F7B">
        <w:rPr>
          <w:b/>
          <w:lang w:val="en-IE"/>
        </w:rPr>
        <w:t>(Chair: Ian Miller)</w:t>
      </w:r>
      <w:r w:rsidR="000E32C6">
        <w:rPr>
          <w:b/>
          <w:lang w:val="en-IE"/>
        </w:rPr>
        <w:t xml:space="preserve"> </w:t>
      </w:r>
      <w:r w:rsidR="000E32C6" w:rsidRPr="000E32C6">
        <w:rPr>
          <w:lang w:val="en-IE"/>
        </w:rPr>
        <w:t>(Lecture Hall 2, John Hume Building</w:t>
      </w:r>
      <w:r w:rsidR="008D319E">
        <w:rPr>
          <w:lang w:val="en-IE"/>
        </w:rPr>
        <w:t>, North Campus</w:t>
      </w:r>
      <w:r w:rsidR="000E32C6" w:rsidRPr="000E32C6">
        <w:rPr>
          <w:lang w:val="en-IE"/>
        </w:rPr>
        <w:t>)</w:t>
      </w:r>
    </w:p>
    <w:p w14:paraId="698E0AA3" w14:textId="77777777" w:rsidR="00F1514E" w:rsidRDefault="00F1514E" w:rsidP="00E240C7">
      <w:pPr>
        <w:spacing w:after="0" w:line="240" w:lineRule="auto"/>
        <w:rPr>
          <w:lang w:val="en-IE"/>
        </w:rPr>
      </w:pPr>
    </w:p>
    <w:p w14:paraId="093AEE87" w14:textId="78B8E7EB" w:rsidR="00281086" w:rsidRDefault="00F60946" w:rsidP="00E240C7">
      <w:pPr>
        <w:spacing w:after="0" w:line="240" w:lineRule="auto"/>
        <w:rPr>
          <w:lang w:val="en-IE"/>
        </w:rPr>
      </w:pPr>
      <w:r>
        <w:rPr>
          <w:lang w:val="en-IE"/>
        </w:rPr>
        <w:t xml:space="preserve">7.00 </w:t>
      </w:r>
      <w:r w:rsidR="00F1514E">
        <w:rPr>
          <w:lang w:val="en-IE"/>
        </w:rPr>
        <w:tab/>
      </w:r>
      <w:r w:rsidR="00F1514E">
        <w:rPr>
          <w:lang w:val="en-IE"/>
        </w:rPr>
        <w:tab/>
      </w:r>
      <w:r>
        <w:rPr>
          <w:lang w:val="en-IE"/>
        </w:rPr>
        <w:t>Wine reception/social</w:t>
      </w:r>
      <w:r w:rsidR="000E32C6">
        <w:rPr>
          <w:lang w:val="en-IE"/>
        </w:rPr>
        <w:t xml:space="preserve"> (An </w:t>
      </w:r>
      <w:proofErr w:type="spellStart"/>
      <w:r w:rsidR="000E32C6">
        <w:rPr>
          <w:lang w:val="en-IE"/>
        </w:rPr>
        <w:t>Fora</w:t>
      </w:r>
      <w:r w:rsidR="00DD3E89">
        <w:rPr>
          <w:lang w:val="en-IE"/>
        </w:rPr>
        <w:t>s</w:t>
      </w:r>
      <w:proofErr w:type="spellEnd"/>
      <w:r w:rsidR="000E32C6">
        <w:rPr>
          <w:lang w:val="en-IE"/>
        </w:rPr>
        <w:t xml:space="preserve"> </w:t>
      </w:r>
      <w:proofErr w:type="spellStart"/>
      <w:r w:rsidR="000E32C6">
        <w:rPr>
          <w:lang w:val="en-IE"/>
        </w:rPr>
        <w:t>Feasa</w:t>
      </w:r>
      <w:proofErr w:type="spellEnd"/>
      <w:r w:rsidR="000E32C6">
        <w:rPr>
          <w:lang w:val="en-IE"/>
        </w:rPr>
        <w:t>, 1</w:t>
      </w:r>
      <w:r w:rsidR="000E32C6" w:rsidRPr="000E32C6">
        <w:rPr>
          <w:vertAlign w:val="superscript"/>
          <w:lang w:val="en-IE"/>
        </w:rPr>
        <w:t>st</w:t>
      </w:r>
      <w:r w:rsidR="000E32C6">
        <w:rPr>
          <w:lang w:val="en-IE"/>
        </w:rPr>
        <w:t xml:space="preserve"> floor, </w:t>
      </w:r>
      <w:proofErr w:type="spellStart"/>
      <w:r w:rsidR="000E32C6">
        <w:rPr>
          <w:lang w:val="en-IE"/>
        </w:rPr>
        <w:t>Iontas</w:t>
      </w:r>
      <w:proofErr w:type="spellEnd"/>
      <w:r w:rsidR="000E32C6">
        <w:rPr>
          <w:lang w:val="en-IE"/>
        </w:rPr>
        <w:t xml:space="preserve"> Building</w:t>
      </w:r>
      <w:r w:rsidR="00DD3E89">
        <w:rPr>
          <w:lang w:val="en-IE"/>
        </w:rPr>
        <w:t xml:space="preserve">, North </w:t>
      </w:r>
      <w:r w:rsidR="008D319E">
        <w:rPr>
          <w:lang w:val="en-IE"/>
        </w:rPr>
        <w:t>Campus</w:t>
      </w:r>
      <w:r w:rsidR="000E32C6">
        <w:rPr>
          <w:lang w:val="en-IE"/>
        </w:rPr>
        <w:t>)</w:t>
      </w:r>
    </w:p>
    <w:p w14:paraId="34DD6651" w14:textId="668FDF0F" w:rsidR="00F1514E" w:rsidRDefault="00F60946" w:rsidP="00F60946">
      <w:pPr>
        <w:tabs>
          <w:tab w:val="left" w:pos="8190"/>
        </w:tabs>
        <w:spacing w:after="0" w:line="240" w:lineRule="auto"/>
        <w:rPr>
          <w:lang w:val="en-IE"/>
        </w:rPr>
      </w:pPr>
      <w:r>
        <w:rPr>
          <w:lang w:val="en-IE"/>
        </w:rPr>
        <w:tab/>
      </w:r>
    </w:p>
    <w:p w14:paraId="39CE9F11" w14:textId="23577242" w:rsidR="00281086" w:rsidRDefault="00F60946" w:rsidP="00E240C7">
      <w:pPr>
        <w:spacing w:after="0" w:line="240" w:lineRule="auto"/>
        <w:rPr>
          <w:lang w:val="en-IE"/>
        </w:rPr>
      </w:pPr>
      <w:r>
        <w:rPr>
          <w:lang w:val="en-IE"/>
        </w:rPr>
        <w:t>8.30</w:t>
      </w:r>
      <w:r w:rsidR="00F1514E">
        <w:rPr>
          <w:lang w:val="en-IE"/>
        </w:rPr>
        <w:tab/>
      </w:r>
      <w:r w:rsidR="00F1514E">
        <w:rPr>
          <w:lang w:val="en-IE"/>
        </w:rPr>
        <w:tab/>
      </w:r>
      <w:r w:rsidR="00281086">
        <w:rPr>
          <w:lang w:val="en-IE"/>
        </w:rPr>
        <w:t>Conference Dinner</w:t>
      </w:r>
    </w:p>
    <w:p w14:paraId="46B91323" w14:textId="77777777" w:rsidR="00D10165" w:rsidRDefault="00D10165" w:rsidP="00E240C7">
      <w:pPr>
        <w:spacing w:after="0" w:line="240" w:lineRule="auto"/>
        <w:rPr>
          <w:lang w:val="en-IE"/>
        </w:rPr>
      </w:pPr>
    </w:p>
    <w:p w14:paraId="1AEBCB23" w14:textId="77777777" w:rsidR="00AF467D" w:rsidRDefault="00AF467D">
      <w:pPr>
        <w:rPr>
          <w:b/>
          <w:sz w:val="28"/>
          <w:szCs w:val="28"/>
          <w:lang w:val="en-IE"/>
        </w:rPr>
      </w:pPr>
      <w:r>
        <w:rPr>
          <w:b/>
          <w:sz w:val="28"/>
          <w:szCs w:val="28"/>
          <w:lang w:val="en-IE"/>
        </w:rPr>
        <w:br w:type="page"/>
      </w:r>
    </w:p>
    <w:p w14:paraId="451FF5E3" w14:textId="1FD3C9A7" w:rsidR="00D10165" w:rsidRPr="00AF467D" w:rsidRDefault="00F60946" w:rsidP="00E240C7">
      <w:pPr>
        <w:spacing w:after="0" w:line="240" w:lineRule="auto"/>
        <w:rPr>
          <w:b/>
          <w:sz w:val="28"/>
          <w:szCs w:val="28"/>
          <w:lang w:val="en-IE"/>
        </w:rPr>
      </w:pPr>
      <w:r w:rsidRPr="00AF467D">
        <w:rPr>
          <w:b/>
          <w:sz w:val="28"/>
          <w:szCs w:val="28"/>
          <w:lang w:val="en-IE"/>
        </w:rPr>
        <w:lastRenderedPageBreak/>
        <w:t xml:space="preserve">Saturday, </w:t>
      </w:r>
      <w:r w:rsidR="00F1514E" w:rsidRPr="00AF467D">
        <w:rPr>
          <w:b/>
          <w:sz w:val="28"/>
          <w:szCs w:val="28"/>
          <w:lang w:val="en-IE"/>
        </w:rPr>
        <w:t>14</w:t>
      </w:r>
      <w:r w:rsidR="00F1514E" w:rsidRPr="00AF467D">
        <w:rPr>
          <w:b/>
          <w:sz w:val="28"/>
          <w:szCs w:val="28"/>
          <w:vertAlign w:val="superscript"/>
          <w:lang w:val="en-IE"/>
        </w:rPr>
        <w:t>th</w:t>
      </w:r>
      <w:r w:rsidR="00F1514E" w:rsidRPr="00AF467D">
        <w:rPr>
          <w:b/>
          <w:sz w:val="28"/>
          <w:szCs w:val="28"/>
          <w:lang w:val="en-IE"/>
        </w:rPr>
        <w:t xml:space="preserve"> November </w:t>
      </w:r>
    </w:p>
    <w:p w14:paraId="7628ECF0" w14:textId="77777777" w:rsidR="00F1514E" w:rsidRDefault="00F1514E" w:rsidP="00E240C7">
      <w:pPr>
        <w:spacing w:after="0" w:line="240" w:lineRule="auto"/>
        <w:rPr>
          <w:lang w:val="en-IE"/>
        </w:rPr>
      </w:pPr>
    </w:p>
    <w:p w14:paraId="1B16AD79" w14:textId="486C7471" w:rsidR="00D10165" w:rsidRPr="000E32C6" w:rsidRDefault="00D10165" w:rsidP="00E240C7">
      <w:pPr>
        <w:spacing w:after="0" w:line="240" w:lineRule="auto"/>
        <w:rPr>
          <w:b/>
          <w:lang w:val="en-IE"/>
        </w:rPr>
      </w:pPr>
      <w:r>
        <w:rPr>
          <w:lang w:val="en-IE"/>
        </w:rPr>
        <w:t>9.30</w:t>
      </w:r>
      <w:r w:rsidR="00F1514E">
        <w:rPr>
          <w:lang w:val="en-IE"/>
        </w:rPr>
        <w:tab/>
      </w:r>
      <w:r w:rsidR="00F1514E">
        <w:rPr>
          <w:lang w:val="en-IE"/>
        </w:rPr>
        <w:tab/>
      </w:r>
      <w:r>
        <w:rPr>
          <w:lang w:val="en-IE"/>
        </w:rPr>
        <w:t xml:space="preserve"> Coffee</w:t>
      </w:r>
      <w:r w:rsidR="000E32C6">
        <w:rPr>
          <w:lang w:val="en-IE"/>
        </w:rPr>
        <w:t xml:space="preserve"> (An </w:t>
      </w:r>
      <w:proofErr w:type="spellStart"/>
      <w:r w:rsidR="000E32C6">
        <w:rPr>
          <w:lang w:val="en-IE"/>
        </w:rPr>
        <w:t>Fora</w:t>
      </w:r>
      <w:r w:rsidR="00DD3E89">
        <w:rPr>
          <w:lang w:val="en-IE"/>
        </w:rPr>
        <w:t>s</w:t>
      </w:r>
      <w:proofErr w:type="spellEnd"/>
      <w:r w:rsidR="000E32C6">
        <w:rPr>
          <w:lang w:val="en-IE"/>
        </w:rPr>
        <w:t xml:space="preserve"> </w:t>
      </w:r>
      <w:proofErr w:type="spellStart"/>
      <w:r w:rsidR="000E32C6">
        <w:rPr>
          <w:lang w:val="en-IE"/>
        </w:rPr>
        <w:t>Feasa</w:t>
      </w:r>
      <w:proofErr w:type="spellEnd"/>
      <w:r w:rsidR="000E32C6">
        <w:rPr>
          <w:lang w:val="en-IE"/>
        </w:rPr>
        <w:t>, 1</w:t>
      </w:r>
      <w:r w:rsidR="000E32C6" w:rsidRPr="000E32C6">
        <w:rPr>
          <w:vertAlign w:val="superscript"/>
          <w:lang w:val="en-IE"/>
        </w:rPr>
        <w:t>st</w:t>
      </w:r>
      <w:r w:rsidR="000E32C6">
        <w:rPr>
          <w:lang w:val="en-IE"/>
        </w:rPr>
        <w:t xml:space="preserve"> floor, </w:t>
      </w:r>
      <w:proofErr w:type="spellStart"/>
      <w:r w:rsidR="000E32C6">
        <w:rPr>
          <w:lang w:val="en-IE"/>
        </w:rPr>
        <w:t>Iontas</w:t>
      </w:r>
      <w:proofErr w:type="spellEnd"/>
      <w:r w:rsidR="000E32C6">
        <w:rPr>
          <w:lang w:val="en-IE"/>
        </w:rPr>
        <w:t xml:space="preserve"> Building</w:t>
      </w:r>
      <w:r w:rsidR="00DD3E89">
        <w:rPr>
          <w:lang w:val="en-IE"/>
        </w:rPr>
        <w:t xml:space="preserve">, North </w:t>
      </w:r>
      <w:r w:rsidR="008D319E">
        <w:rPr>
          <w:lang w:val="en-IE"/>
        </w:rPr>
        <w:t>Campus</w:t>
      </w:r>
      <w:r w:rsidR="000E32C6">
        <w:rPr>
          <w:lang w:val="en-IE"/>
        </w:rPr>
        <w:t>)</w:t>
      </w:r>
    </w:p>
    <w:p w14:paraId="5009BF37" w14:textId="77777777" w:rsidR="00F1514E" w:rsidRDefault="00F1514E" w:rsidP="00E240C7">
      <w:pPr>
        <w:spacing w:after="0" w:line="240" w:lineRule="auto"/>
        <w:rPr>
          <w:lang w:val="en-IE"/>
        </w:rPr>
      </w:pPr>
    </w:p>
    <w:p w14:paraId="44A322C5" w14:textId="77777777" w:rsidR="00CC7F7B" w:rsidRDefault="00D10165" w:rsidP="008D7134">
      <w:pPr>
        <w:spacing w:after="0" w:line="240" w:lineRule="auto"/>
        <w:rPr>
          <w:b/>
          <w:u w:val="single"/>
        </w:rPr>
      </w:pPr>
      <w:r>
        <w:rPr>
          <w:lang w:val="en-IE"/>
        </w:rPr>
        <w:t>10.00</w:t>
      </w:r>
      <w:r w:rsidR="00F1514E">
        <w:rPr>
          <w:lang w:val="en-IE"/>
        </w:rPr>
        <w:tab/>
      </w:r>
      <w:r w:rsidR="00F1514E">
        <w:rPr>
          <w:lang w:val="en-IE"/>
        </w:rPr>
        <w:tab/>
      </w:r>
      <w:r>
        <w:rPr>
          <w:lang w:val="en-IE"/>
        </w:rPr>
        <w:t xml:space="preserve"> </w:t>
      </w:r>
      <w:r w:rsidR="008D7134" w:rsidRPr="00B168EA">
        <w:rPr>
          <w:b/>
          <w:u w:val="single"/>
        </w:rPr>
        <w:t xml:space="preserve">Panel 4A: </w:t>
      </w:r>
      <w:r w:rsidR="008D7134">
        <w:rPr>
          <w:b/>
          <w:u w:val="single"/>
        </w:rPr>
        <w:t>Epidemic Disease in Irish History</w:t>
      </w:r>
    </w:p>
    <w:p w14:paraId="20F98D07" w14:textId="57801E04" w:rsidR="008D7134" w:rsidRPr="00B168EA" w:rsidRDefault="00CC7F7B" w:rsidP="00CC7F7B">
      <w:pPr>
        <w:spacing w:after="0" w:line="240" w:lineRule="auto"/>
        <w:ind w:left="720" w:firstLine="720"/>
        <w:rPr>
          <w:b/>
          <w:u w:val="single"/>
        </w:rPr>
      </w:pPr>
      <w:r w:rsidRPr="00624174">
        <w:rPr>
          <w:b/>
        </w:rPr>
        <w:t>(</w:t>
      </w:r>
      <w:r w:rsidR="00181834" w:rsidRPr="00624174">
        <w:rPr>
          <w:b/>
        </w:rPr>
        <w:t>C</w:t>
      </w:r>
      <w:r w:rsidR="00624174">
        <w:rPr>
          <w:b/>
        </w:rPr>
        <w:t>hair</w:t>
      </w:r>
      <w:r w:rsidR="00181834" w:rsidRPr="00624174">
        <w:rPr>
          <w:b/>
        </w:rPr>
        <w:t xml:space="preserve">: </w:t>
      </w:r>
      <w:r w:rsidR="00624174" w:rsidRPr="00624174">
        <w:rPr>
          <w:b/>
        </w:rPr>
        <w:t>Jean Walker</w:t>
      </w:r>
      <w:r w:rsidRPr="00624174">
        <w:rPr>
          <w:b/>
        </w:rPr>
        <w:t>)</w:t>
      </w:r>
      <w:r w:rsidR="000E32C6" w:rsidRPr="00624174">
        <w:rPr>
          <w:b/>
        </w:rPr>
        <w:t xml:space="preserve"> </w:t>
      </w:r>
      <w:r w:rsidR="000E32C6" w:rsidRPr="000E32C6">
        <w:rPr>
          <w:lang w:val="en-IE"/>
        </w:rPr>
        <w:t xml:space="preserve">(Seminar room, </w:t>
      </w:r>
      <w:r w:rsidR="000E32C6">
        <w:rPr>
          <w:lang w:val="en-IE"/>
        </w:rPr>
        <w:t>2</w:t>
      </w:r>
      <w:r w:rsidR="000E32C6" w:rsidRPr="000E32C6">
        <w:rPr>
          <w:vertAlign w:val="superscript"/>
          <w:lang w:val="en-IE"/>
        </w:rPr>
        <w:t>nd</w:t>
      </w:r>
      <w:r w:rsidR="000E32C6" w:rsidRPr="000E32C6">
        <w:rPr>
          <w:lang w:val="en-IE"/>
        </w:rPr>
        <w:t xml:space="preserve"> floor)</w:t>
      </w:r>
    </w:p>
    <w:p w14:paraId="20A41C89" w14:textId="77777777" w:rsidR="008D7134" w:rsidRDefault="008D7134" w:rsidP="008D7134">
      <w:pPr>
        <w:spacing w:after="0" w:line="240" w:lineRule="auto"/>
        <w:rPr>
          <w:b/>
          <w:u w:val="single"/>
          <w:lang w:val="en-IE"/>
        </w:rPr>
      </w:pPr>
    </w:p>
    <w:p w14:paraId="52E78930" w14:textId="77777777" w:rsidR="008D7134" w:rsidRDefault="008D7134" w:rsidP="008D7134">
      <w:pPr>
        <w:spacing w:after="0" w:line="240" w:lineRule="auto"/>
        <w:rPr>
          <w:b/>
          <w:lang w:val="en-IE"/>
        </w:rPr>
      </w:pPr>
      <w:r w:rsidRPr="000B7356">
        <w:rPr>
          <w:lang w:val="en-IE"/>
        </w:rPr>
        <w:t>English cowpox and Irish smallpox:  The advent of vaccination and Union between Britain and Ireland, 1800-1815</w:t>
      </w:r>
      <w:r w:rsidRPr="000B7356">
        <w:rPr>
          <w:b/>
          <w:lang w:val="en-IE"/>
        </w:rPr>
        <w:t xml:space="preserve"> </w:t>
      </w:r>
    </w:p>
    <w:p w14:paraId="1786D2FA" w14:textId="77777777" w:rsidR="008D7134" w:rsidRPr="00B168EA" w:rsidRDefault="008D7134" w:rsidP="008D7134">
      <w:pPr>
        <w:spacing w:after="0" w:line="240" w:lineRule="auto"/>
        <w:rPr>
          <w:i/>
          <w:lang w:val="en-IE"/>
        </w:rPr>
      </w:pPr>
      <w:r>
        <w:rPr>
          <w:i/>
          <w:lang w:val="en-IE"/>
        </w:rPr>
        <w:t xml:space="preserve">Michael Bennett, </w:t>
      </w:r>
      <w:r w:rsidRPr="00B168EA">
        <w:rPr>
          <w:i/>
          <w:lang w:val="en-IE"/>
        </w:rPr>
        <w:t>University of Tasmania</w:t>
      </w:r>
    </w:p>
    <w:p w14:paraId="2A5880D0" w14:textId="77777777" w:rsidR="008D7134" w:rsidRDefault="008D7134" w:rsidP="008D7134">
      <w:pPr>
        <w:spacing w:after="0" w:line="240" w:lineRule="auto"/>
        <w:rPr>
          <w:b/>
          <w:u w:val="single"/>
          <w:lang w:val="en-IE"/>
        </w:rPr>
      </w:pPr>
    </w:p>
    <w:p w14:paraId="205263B0" w14:textId="77777777" w:rsidR="008D7134" w:rsidRDefault="008D7134" w:rsidP="008D7134">
      <w:pPr>
        <w:spacing w:after="0" w:line="240" w:lineRule="auto"/>
        <w:rPr>
          <w:lang w:val="en-IE"/>
        </w:rPr>
      </w:pPr>
      <w:r>
        <w:rPr>
          <w:lang w:val="en-IE"/>
        </w:rPr>
        <w:t>The epidemics of Limerick, 1910-1915</w:t>
      </w:r>
    </w:p>
    <w:p w14:paraId="562F32F2" w14:textId="614DFFC4" w:rsidR="008D7134" w:rsidRPr="00B168EA" w:rsidRDefault="008D7134" w:rsidP="008D7134">
      <w:pPr>
        <w:spacing w:after="0" w:line="240" w:lineRule="auto"/>
        <w:rPr>
          <w:i/>
          <w:lang w:val="en-IE"/>
        </w:rPr>
      </w:pPr>
      <w:r>
        <w:rPr>
          <w:i/>
          <w:lang w:val="en-IE"/>
        </w:rPr>
        <w:t>Margaret Buckley, University College Cork</w:t>
      </w:r>
    </w:p>
    <w:p w14:paraId="33DFDEC9" w14:textId="77777777" w:rsidR="00981AA7" w:rsidRDefault="00981AA7" w:rsidP="008D7134">
      <w:pPr>
        <w:spacing w:after="0" w:line="240" w:lineRule="auto"/>
      </w:pPr>
    </w:p>
    <w:p w14:paraId="6BC2535D" w14:textId="77777777" w:rsidR="008D7134" w:rsidRDefault="008D7134" w:rsidP="008D7134">
      <w:pPr>
        <w:spacing w:after="0" w:line="240" w:lineRule="auto"/>
      </w:pPr>
      <w:r>
        <w:t>‘Sleepy sickness spreads’</w:t>
      </w:r>
      <w:r w:rsidRPr="00491978">
        <w:t>: Encephalitis</w:t>
      </w:r>
      <w:r>
        <w:t xml:space="preserve"> </w:t>
      </w:r>
      <w:proofErr w:type="spellStart"/>
      <w:r w:rsidRPr="00491978">
        <w:t>Lethargica</w:t>
      </w:r>
      <w:proofErr w:type="spellEnd"/>
      <w:r w:rsidRPr="00491978">
        <w:t xml:space="preserve"> in Belfast</w:t>
      </w:r>
    </w:p>
    <w:p w14:paraId="190514BE" w14:textId="77777777" w:rsidR="008D7134" w:rsidRDefault="008D7134" w:rsidP="008D7134">
      <w:pPr>
        <w:spacing w:after="0" w:line="240" w:lineRule="auto"/>
        <w:rPr>
          <w:i/>
        </w:rPr>
      </w:pPr>
      <w:r>
        <w:rPr>
          <w:i/>
        </w:rPr>
        <w:t>Patricia Marsh, Queen’s University, Belfast</w:t>
      </w:r>
    </w:p>
    <w:p w14:paraId="72F97D89" w14:textId="77777777" w:rsidR="008D7134" w:rsidRDefault="008D7134" w:rsidP="008D7134">
      <w:pPr>
        <w:spacing w:after="0" w:line="240" w:lineRule="auto"/>
        <w:rPr>
          <w:i/>
        </w:rPr>
      </w:pPr>
    </w:p>
    <w:p w14:paraId="1FD0A610" w14:textId="77777777" w:rsidR="00CC7F7B" w:rsidRDefault="008D7134" w:rsidP="008D7134">
      <w:pPr>
        <w:spacing w:after="0" w:line="240" w:lineRule="auto"/>
        <w:ind w:left="720" w:firstLine="720"/>
        <w:rPr>
          <w:b/>
          <w:u w:val="single"/>
          <w:lang w:val="en-IE"/>
        </w:rPr>
      </w:pPr>
      <w:r w:rsidRPr="008918F1">
        <w:rPr>
          <w:b/>
          <w:u w:val="single"/>
        </w:rPr>
        <w:t xml:space="preserve">Panel </w:t>
      </w:r>
      <w:r>
        <w:rPr>
          <w:b/>
          <w:u w:val="single"/>
        </w:rPr>
        <w:t>4</w:t>
      </w:r>
      <w:r w:rsidRPr="008918F1">
        <w:rPr>
          <w:b/>
          <w:u w:val="single"/>
        </w:rPr>
        <w:t xml:space="preserve">B: </w:t>
      </w:r>
      <w:r w:rsidRPr="008918F1">
        <w:rPr>
          <w:b/>
          <w:u w:val="single"/>
          <w:lang w:val="en-IE"/>
        </w:rPr>
        <w:t>Technology in nineteenth-century Ireland</w:t>
      </w:r>
      <w:r w:rsidR="00BA2FF3">
        <w:rPr>
          <w:b/>
          <w:u w:val="single"/>
          <w:lang w:val="en-IE"/>
        </w:rPr>
        <w:t xml:space="preserve"> </w:t>
      </w:r>
    </w:p>
    <w:p w14:paraId="6851D9AB" w14:textId="0E9933D7" w:rsidR="008D7134" w:rsidRPr="008918F1" w:rsidRDefault="00CC7F7B" w:rsidP="008D7134">
      <w:pPr>
        <w:spacing w:after="0" w:line="240" w:lineRule="auto"/>
        <w:ind w:left="720" w:firstLine="720"/>
        <w:rPr>
          <w:b/>
          <w:u w:val="single"/>
          <w:lang w:val="en-IE"/>
        </w:rPr>
      </w:pPr>
      <w:r w:rsidRPr="00CC7F7B">
        <w:rPr>
          <w:b/>
          <w:lang w:val="en-IE"/>
        </w:rPr>
        <w:t xml:space="preserve">(Chair: </w:t>
      </w:r>
      <w:r w:rsidR="00DD3E89" w:rsidRPr="00CC7F7B">
        <w:rPr>
          <w:b/>
          <w:lang w:val="en-IE"/>
        </w:rPr>
        <w:t>Tanya O’Sullivan</w:t>
      </w:r>
      <w:r w:rsidRPr="00CC7F7B">
        <w:rPr>
          <w:b/>
          <w:bCs/>
        </w:rPr>
        <w:t>)</w:t>
      </w:r>
      <w:r w:rsidR="000E32C6" w:rsidRPr="00CC7F7B">
        <w:rPr>
          <w:b/>
          <w:bCs/>
        </w:rPr>
        <w:t xml:space="preserve"> </w:t>
      </w:r>
      <w:r w:rsidR="000E32C6" w:rsidRPr="000E32C6">
        <w:rPr>
          <w:lang w:val="en-IE"/>
        </w:rPr>
        <w:t xml:space="preserve">(Seminar room, </w:t>
      </w:r>
      <w:r w:rsidR="000E32C6">
        <w:rPr>
          <w:lang w:val="en-IE"/>
        </w:rPr>
        <w:t>1</w:t>
      </w:r>
      <w:r w:rsidR="000E32C6" w:rsidRPr="000E32C6">
        <w:rPr>
          <w:vertAlign w:val="superscript"/>
          <w:lang w:val="en-IE"/>
        </w:rPr>
        <w:t>st</w:t>
      </w:r>
      <w:r w:rsidR="000E32C6" w:rsidRPr="000E32C6">
        <w:rPr>
          <w:lang w:val="en-IE"/>
        </w:rPr>
        <w:t xml:space="preserve"> floor)</w:t>
      </w:r>
    </w:p>
    <w:p w14:paraId="27185A5A" w14:textId="77777777" w:rsidR="008D7134" w:rsidRDefault="008D7134" w:rsidP="008D7134">
      <w:pPr>
        <w:spacing w:after="0" w:line="240" w:lineRule="auto"/>
        <w:rPr>
          <w:lang w:val="en-IE"/>
        </w:rPr>
      </w:pPr>
    </w:p>
    <w:p w14:paraId="6C4EF161" w14:textId="77777777" w:rsidR="008D7134" w:rsidRDefault="008D7134" w:rsidP="008D7134">
      <w:pPr>
        <w:spacing w:after="0" w:line="240" w:lineRule="auto"/>
        <w:rPr>
          <w:lang w:val="en-IE"/>
        </w:rPr>
      </w:pPr>
      <w:r w:rsidRPr="00D13139">
        <w:rPr>
          <w:lang w:val="en-IE"/>
        </w:rPr>
        <w:t xml:space="preserve">The </w:t>
      </w:r>
      <w:r>
        <w:rPr>
          <w:lang w:val="en-IE"/>
        </w:rPr>
        <w:t>fashioning</w:t>
      </w:r>
      <w:r w:rsidRPr="00D13139">
        <w:rPr>
          <w:lang w:val="en-IE"/>
        </w:rPr>
        <w:t xml:space="preserve"> of technology and self: a case study of optical telegraphy in Ireland, c. 1797-1804</w:t>
      </w:r>
    </w:p>
    <w:p w14:paraId="2B8F0968" w14:textId="23E80706" w:rsidR="008D7134" w:rsidRDefault="7F00A481" w:rsidP="008D7134">
      <w:pPr>
        <w:spacing w:after="0" w:line="240" w:lineRule="auto"/>
        <w:rPr>
          <w:i/>
          <w:lang w:val="en-IE"/>
        </w:rPr>
      </w:pPr>
      <w:r w:rsidRPr="7F00A481">
        <w:rPr>
          <w:i/>
          <w:iCs/>
          <w:lang w:val="en-IE"/>
        </w:rPr>
        <w:t xml:space="preserve">Adrian James Kirwan, </w:t>
      </w:r>
      <w:proofErr w:type="spellStart"/>
      <w:r w:rsidRPr="7F00A481">
        <w:rPr>
          <w:i/>
          <w:iCs/>
          <w:lang w:val="en-IE"/>
        </w:rPr>
        <w:t>Maynooth</w:t>
      </w:r>
      <w:proofErr w:type="spellEnd"/>
      <w:r w:rsidRPr="7F00A481">
        <w:rPr>
          <w:i/>
          <w:iCs/>
          <w:lang w:val="en-IE"/>
        </w:rPr>
        <w:t xml:space="preserve"> University</w:t>
      </w:r>
    </w:p>
    <w:p w14:paraId="2968954D" w14:textId="77777777" w:rsidR="008D7134" w:rsidRDefault="008D7134" w:rsidP="008D7134">
      <w:pPr>
        <w:spacing w:after="0" w:line="240" w:lineRule="auto"/>
        <w:rPr>
          <w:lang w:val="en-IE"/>
        </w:rPr>
      </w:pPr>
    </w:p>
    <w:p w14:paraId="7EECE0EE" w14:textId="77777777" w:rsidR="00651716" w:rsidRDefault="00651716" w:rsidP="008D7134">
      <w:pPr>
        <w:spacing w:after="0" w:line="240" w:lineRule="auto"/>
        <w:rPr>
          <w:i/>
          <w:lang w:val="en-IE"/>
        </w:rPr>
      </w:pPr>
      <w:r w:rsidRPr="00651716">
        <w:t>Technological and other challenges faced by the Ordnance Survey in the 1880s and 1890s</w:t>
      </w:r>
      <w:r w:rsidRPr="00651716">
        <w:rPr>
          <w:i/>
          <w:lang w:val="en-IE"/>
        </w:rPr>
        <w:t xml:space="preserve"> </w:t>
      </w:r>
    </w:p>
    <w:p w14:paraId="750BDA6A" w14:textId="607DFF92" w:rsidR="008D7134" w:rsidRPr="008918F1" w:rsidRDefault="008D7134" w:rsidP="008D7134">
      <w:pPr>
        <w:spacing w:after="0" w:line="240" w:lineRule="auto"/>
        <w:rPr>
          <w:i/>
          <w:lang w:val="en-IE"/>
        </w:rPr>
      </w:pPr>
      <w:r>
        <w:rPr>
          <w:i/>
          <w:lang w:val="en-IE"/>
        </w:rPr>
        <w:t xml:space="preserve">Jacinta </w:t>
      </w:r>
      <w:proofErr w:type="spellStart"/>
      <w:r>
        <w:rPr>
          <w:i/>
          <w:lang w:val="en-IE"/>
        </w:rPr>
        <w:t>Prunty</w:t>
      </w:r>
      <w:proofErr w:type="spellEnd"/>
      <w:r>
        <w:rPr>
          <w:i/>
          <w:lang w:val="en-IE"/>
        </w:rPr>
        <w:t xml:space="preserve">, </w:t>
      </w:r>
      <w:proofErr w:type="spellStart"/>
      <w:r>
        <w:rPr>
          <w:i/>
          <w:lang w:val="en-IE"/>
        </w:rPr>
        <w:t>Maynooth</w:t>
      </w:r>
      <w:proofErr w:type="spellEnd"/>
      <w:r>
        <w:rPr>
          <w:i/>
          <w:lang w:val="en-IE"/>
        </w:rPr>
        <w:t xml:space="preserve"> University</w:t>
      </w:r>
    </w:p>
    <w:p w14:paraId="62C705F3" w14:textId="77777777" w:rsidR="008D7134" w:rsidRDefault="008D7134" w:rsidP="00E240C7">
      <w:pPr>
        <w:spacing w:after="0" w:line="240" w:lineRule="auto"/>
        <w:rPr>
          <w:lang w:val="en-IE"/>
        </w:rPr>
      </w:pPr>
    </w:p>
    <w:p w14:paraId="083C156B" w14:textId="31BDB2F9" w:rsidR="00D10165" w:rsidRPr="000E32C6" w:rsidRDefault="00D10165" w:rsidP="00E240C7">
      <w:pPr>
        <w:spacing w:after="0" w:line="240" w:lineRule="auto"/>
        <w:rPr>
          <w:b/>
          <w:lang w:val="en-IE"/>
        </w:rPr>
      </w:pPr>
      <w:r>
        <w:rPr>
          <w:lang w:val="en-IE"/>
        </w:rPr>
        <w:t>11.30</w:t>
      </w:r>
      <w:r w:rsidR="008D7134">
        <w:rPr>
          <w:lang w:val="en-IE"/>
        </w:rPr>
        <w:tab/>
      </w:r>
      <w:r w:rsidR="008D7134">
        <w:rPr>
          <w:lang w:val="en-IE"/>
        </w:rPr>
        <w:tab/>
      </w:r>
      <w:r>
        <w:rPr>
          <w:lang w:val="en-IE"/>
        </w:rPr>
        <w:t>Coffee</w:t>
      </w:r>
      <w:r w:rsidR="000E32C6">
        <w:rPr>
          <w:lang w:val="en-IE"/>
        </w:rPr>
        <w:t xml:space="preserve"> (An </w:t>
      </w:r>
      <w:proofErr w:type="spellStart"/>
      <w:r w:rsidR="000E32C6">
        <w:rPr>
          <w:lang w:val="en-IE"/>
        </w:rPr>
        <w:t>Fora</w:t>
      </w:r>
      <w:r w:rsidR="00DD3E89">
        <w:rPr>
          <w:lang w:val="en-IE"/>
        </w:rPr>
        <w:t>s</w:t>
      </w:r>
      <w:proofErr w:type="spellEnd"/>
      <w:r w:rsidR="000E32C6">
        <w:rPr>
          <w:lang w:val="en-IE"/>
        </w:rPr>
        <w:t xml:space="preserve"> </w:t>
      </w:r>
      <w:proofErr w:type="spellStart"/>
      <w:r w:rsidR="000E32C6">
        <w:rPr>
          <w:lang w:val="en-IE"/>
        </w:rPr>
        <w:t>Feasa</w:t>
      </w:r>
      <w:proofErr w:type="spellEnd"/>
      <w:r w:rsidR="000E32C6">
        <w:rPr>
          <w:lang w:val="en-IE"/>
        </w:rPr>
        <w:t>, 1</w:t>
      </w:r>
      <w:r w:rsidR="000E32C6" w:rsidRPr="000E32C6">
        <w:rPr>
          <w:vertAlign w:val="superscript"/>
          <w:lang w:val="en-IE"/>
        </w:rPr>
        <w:t>st</w:t>
      </w:r>
      <w:r w:rsidR="000E32C6">
        <w:rPr>
          <w:lang w:val="en-IE"/>
        </w:rPr>
        <w:t xml:space="preserve"> floor, </w:t>
      </w:r>
      <w:proofErr w:type="spellStart"/>
      <w:r w:rsidR="000E32C6">
        <w:rPr>
          <w:lang w:val="en-IE"/>
        </w:rPr>
        <w:t>Iontas</w:t>
      </w:r>
      <w:proofErr w:type="spellEnd"/>
      <w:r w:rsidR="000E32C6">
        <w:rPr>
          <w:lang w:val="en-IE"/>
        </w:rPr>
        <w:t xml:space="preserve"> Building</w:t>
      </w:r>
      <w:r w:rsidR="00DD3E89">
        <w:rPr>
          <w:lang w:val="en-IE"/>
        </w:rPr>
        <w:t>, North Building</w:t>
      </w:r>
      <w:r w:rsidR="000E32C6">
        <w:rPr>
          <w:lang w:val="en-IE"/>
        </w:rPr>
        <w:t>)</w:t>
      </w:r>
    </w:p>
    <w:p w14:paraId="040E710F" w14:textId="77777777" w:rsidR="008D7134" w:rsidRDefault="008D7134" w:rsidP="00E240C7">
      <w:pPr>
        <w:spacing w:after="0" w:line="240" w:lineRule="auto"/>
        <w:rPr>
          <w:lang w:val="en-IE"/>
        </w:rPr>
      </w:pPr>
    </w:p>
    <w:p w14:paraId="3D2E8FC8" w14:textId="77777777" w:rsidR="00CC7F7B" w:rsidRDefault="00D10165" w:rsidP="008D7134">
      <w:pPr>
        <w:spacing w:after="0" w:line="240" w:lineRule="auto"/>
        <w:rPr>
          <w:b/>
          <w:u w:val="single"/>
        </w:rPr>
      </w:pPr>
      <w:r>
        <w:rPr>
          <w:lang w:val="en-IE"/>
        </w:rPr>
        <w:t>12.00</w:t>
      </w:r>
      <w:r w:rsidR="008D7134">
        <w:rPr>
          <w:lang w:val="en-IE"/>
        </w:rPr>
        <w:tab/>
      </w:r>
      <w:r w:rsidR="008D7134">
        <w:rPr>
          <w:lang w:val="en-IE"/>
        </w:rPr>
        <w:tab/>
      </w:r>
      <w:r w:rsidR="008D7134" w:rsidRPr="00B168EA">
        <w:rPr>
          <w:b/>
          <w:u w:val="single"/>
        </w:rPr>
        <w:t>Panel 5A: Early modern medicine</w:t>
      </w:r>
    </w:p>
    <w:p w14:paraId="3913EEFE" w14:textId="2800AAC9" w:rsidR="008D7134" w:rsidRPr="000E32C6" w:rsidRDefault="00CC7F7B" w:rsidP="00CC7F7B">
      <w:pPr>
        <w:spacing w:after="0" w:line="240" w:lineRule="auto"/>
        <w:ind w:left="720" w:firstLine="720"/>
        <w:rPr>
          <w:u w:val="single"/>
        </w:rPr>
      </w:pPr>
      <w:r w:rsidRPr="009E3D04">
        <w:rPr>
          <w:b/>
        </w:rPr>
        <w:t>(</w:t>
      </w:r>
      <w:r w:rsidR="00181834" w:rsidRPr="009E3D04">
        <w:rPr>
          <w:b/>
        </w:rPr>
        <w:t>C</w:t>
      </w:r>
      <w:r w:rsidRPr="009E3D04">
        <w:rPr>
          <w:b/>
        </w:rPr>
        <w:t xml:space="preserve">hair: </w:t>
      </w:r>
      <w:r w:rsidR="009E3D04" w:rsidRPr="009E3D04">
        <w:rPr>
          <w:b/>
        </w:rPr>
        <w:t xml:space="preserve">Susan </w:t>
      </w:r>
      <w:proofErr w:type="spellStart"/>
      <w:r w:rsidR="009E3D04" w:rsidRPr="009E3D04">
        <w:rPr>
          <w:b/>
        </w:rPr>
        <w:t>Mullaney</w:t>
      </w:r>
      <w:proofErr w:type="spellEnd"/>
      <w:r w:rsidRPr="009E3D04">
        <w:rPr>
          <w:b/>
        </w:rPr>
        <w:t>)</w:t>
      </w:r>
      <w:r w:rsidR="000E32C6" w:rsidRPr="00CC7F7B">
        <w:rPr>
          <w:b/>
        </w:rPr>
        <w:t xml:space="preserve"> </w:t>
      </w:r>
      <w:r w:rsidR="000E32C6" w:rsidRPr="000E32C6">
        <w:rPr>
          <w:lang w:val="en-IE"/>
        </w:rPr>
        <w:t xml:space="preserve">(Seminar room, </w:t>
      </w:r>
      <w:r w:rsidR="000E32C6">
        <w:rPr>
          <w:lang w:val="en-IE"/>
        </w:rPr>
        <w:t>2</w:t>
      </w:r>
      <w:r w:rsidR="000E32C6" w:rsidRPr="000E32C6">
        <w:rPr>
          <w:vertAlign w:val="superscript"/>
          <w:lang w:val="en-IE"/>
        </w:rPr>
        <w:t>nd</w:t>
      </w:r>
      <w:r w:rsidR="000E32C6" w:rsidRPr="000E32C6">
        <w:rPr>
          <w:lang w:val="en-IE"/>
        </w:rPr>
        <w:t xml:space="preserve"> floor)</w:t>
      </w:r>
    </w:p>
    <w:p w14:paraId="4CC455FF" w14:textId="77777777" w:rsidR="008D7134" w:rsidRDefault="008D7134" w:rsidP="008D7134">
      <w:pPr>
        <w:spacing w:after="0" w:line="240" w:lineRule="auto"/>
        <w:rPr>
          <w:b/>
          <w:u w:val="single"/>
          <w:lang w:val="en-IE"/>
        </w:rPr>
      </w:pPr>
    </w:p>
    <w:p w14:paraId="2323FBAB" w14:textId="77777777" w:rsidR="008D7134" w:rsidRDefault="008D7134" w:rsidP="008D7134">
      <w:pPr>
        <w:spacing w:after="0" w:line="240" w:lineRule="auto"/>
        <w:rPr>
          <w:lang w:val="en-IE"/>
        </w:rPr>
      </w:pPr>
      <w:r>
        <w:rPr>
          <w:lang w:val="en-IE"/>
        </w:rPr>
        <w:t>Medical practitioners in Seventeenth-Century Dublin</w:t>
      </w:r>
    </w:p>
    <w:p w14:paraId="367A9568" w14:textId="77777777" w:rsidR="008D7134" w:rsidRPr="00B168EA" w:rsidRDefault="008D7134" w:rsidP="008D7134">
      <w:pPr>
        <w:spacing w:after="0" w:line="240" w:lineRule="auto"/>
        <w:rPr>
          <w:i/>
          <w:lang w:val="en-IE"/>
        </w:rPr>
      </w:pPr>
      <w:r>
        <w:rPr>
          <w:i/>
          <w:lang w:val="en-IE"/>
        </w:rPr>
        <w:t>John Cunningham, Trinity College Dublin</w:t>
      </w:r>
    </w:p>
    <w:p w14:paraId="17C278CC" w14:textId="77777777" w:rsidR="008D7134" w:rsidRDefault="008D7134" w:rsidP="008D7134">
      <w:pPr>
        <w:spacing w:after="0" w:line="240" w:lineRule="auto"/>
        <w:rPr>
          <w:b/>
          <w:u w:val="single"/>
        </w:rPr>
      </w:pPr>
    </w:p>
    <w:p w14:paraId="1AA0DE90" w14:textId="77777777" w:rsidR="008D7134" w:rsidRDefault="008D7134" w:rsidP="008D7134">
      <w:pPr>
        <w:spacing w:after="0" w:line="240" w:lineRule="auto"/>
      </w:pPr>
      <w:r w:rsidRPr="00B615F1">
        <w:t>The chemist, the medical doctor and the new exper</w:t>
      </w:r>
      <w:r>
        <w:t xml:space="preserve">imental philosophy: letters of </w:t>
      </w:r>
      <w:proofErr w:type="spellStart"/>
      <w:r w:rsidRPr="00B615F1">
        <w:t>Moyse</w:t>
      </w:r>
      <w:proofErr w:type="spellEnd"/>
      <w:r w:rsidRPr="00B615F1">
        <w:t xml:space="preserve"> </w:t>
      </w:r>
      <w:proofErr w:type="spellStart"/>
      <w:r w:rsidRPr="00B615F1">
        <w:t>Charas</w:t>
      </w:r>
      <w:proofErr w:type="spellEnd"/>
      <w:r w:rsidRPr="00B615F1">
        <w:t xml:space="preserve"> to </w:t>
      </w:r>
      <w:proofErr w:type="spellStart"/>
      <w:r w:rsidRPr="00B615F1">
        <w:t>Élie</w:t>
      </w:r>
      <w:proofErr w:type="spellEnd"/>
      <w:r w:rsidRPr="00B615F1">
        <w:t xml:space="preserve"> </w:t>
      </w:r>
      <w:proofErr w:type="spellStart"/>
      <w:r w:rsidRPr="00B615F1">
        <w:t>Bouhéreau</w:t>
      </w:r>
      <w:proofErr w:type="spellEnd"/>
      <w:r w:rsidRPr="00B615F1">
        <w:t xml:space="preserve"> (1677-79) in Marsh’s Library Dublin</w:t>
      </w:r>
    </w:p>
    <w:p w14:paraId="2886F37C" w14:textId="77777777" w:rsidR="008D7134" w:rsidRDefault="008D7134" w:rsidP="008D7134">
      <w:pPr>
        <w:spacing w:after="0" w:line="240" w:lineRule="auto"/>
        <w:rPr>
          <w:i/>
        </w:rPr>
      </w:pPr>
      <w:r>
        <w:rPr>
          <w:i/>
        </w:rPr>
        <w:t xml:space="preserve">Jean-Paul </w:t>
      </w:r>
      <w:proofErr w:type="spellStart"/>
      <w:r>
        <w:rPr>
          <w:i/>
        </w:rPr>
        <w:t>Pittion</w:t>
      </w:r>
      <w:proofErr w:type="spellEnd"/>
      <w:r>
        <w:rPr>
          <w:i/>
        </w:rPr>
        <w:t>, Trinity College Dublin</w:t>
      </w:r>
    </w:p>
    <w:p w14:paraId="5C37A639" w14:textId="77777777" w:rsidR="008D7134" w:rsidRPr="00B168EA" w:rsidRDefault="008D7134" w:rsidP="008D7134">
      <w:pPr>
        <w:spacing w:after="0" w:line="240" w:lineRule="auto"/>
        <w:rPr>
          <w:i/>
        </w:rPr>
      </w:pPr>
    </w:p>
    <w:p w14:paraId="5DF0D22A" w14:textId="77777777" w:rsidR="008D7134" w:rsidRDefault="008D7134" w:rsidP="008D7134">
      <w:pPr>
        <w:spacing w:after="0" w:line="240" w:lineRule="auto"/>
        <w:rPr>
          <w:lang w:val="en-IE"/>
        </w:rPr>
      </w:pPr>
      <w:r w:rsidRPr="00E547BF">
        <w:rPr>
          <w:lang w:val="en-IE"/>
        </w:rPr>
        <w:t>An examination of folk cures and disease in the School Manuscript Collection of 1938</w:t>
      </w:r>
    </w:p>
    <w:p w14:paraId="7ABB7FF4" w14:textId="77777777" w:rsidR="008D7134" w:rsidRDefault="008D7134" w:rsidP="008D7134">
      <w:pPr>
        <w:spacing w:after="0" w:line="240" w:lineRule="auto"/>
        <w:rPr>
          <w:i/>
          <w:lang w:val="en-IE"/>
        </w:rPr>
      </w:pPr>
      <w:r w:rsidRPr="00B168EA">
        <w:rPr>
          <w:i/>
          <w:lang w:val="en-IE"/>
        </w:rPr>
        <w:t>Carol Barron, Trish Mahon and Johnny Dillon,</w:t>
      </w:r>
      <w:r>
        <w:rPr>
          <w:i/>
          <w:lang w:val="en-IE"/>
        </w:rPr>
        <w:t xml:space="preserve"> Dublin City University/Brunel University/University College Dublin</w:t>
      </w:r>
    </w:p>
    <w:p w14:paraId="0628A6A9" w14:textId="77777777" w:rsidR="008D7134" w:rsidRDefault="008D7134" w:rsidP="008D7134">
      <w:pPr>
        <w:spacing w:after="0" w:line="240" w:lineRule="auto"/>
        <w:rPr>
          <w:i/>
          <w:lang w:val="en-IE"/>
        </w:rPr>
      </w:pPr>
    </w:p>
    <w:p w14:paraId="3B4874AC" w14:textId="77777777" w:rsidR="00CC7F7B" w:rsidRDefault="00F521A0" w:rsidP="008D7134">
      <w:pPr>
        <w:spacing w:after="0" w:line="240" w:lineRule="auto"/>
        <w:ind w:left="720" w:firstLine="720"/>
        <w:rPr>
          <w:b/>
          <w:u w:val="single"/>
          <w:lang w:val="en-IE"/>
        </w:rPr>
      </w:pPr>
      <w:r>
        <w:rPr>
          <w:b/>
          <w:u w:val="single"/>
          <w:lang w:val="en-IE"/>
        </w:rPr>
        <w:t>Panel 5B: Teaching and resources for HSTM</w:t>
      </w:r>
    </w:p>
    <w:p w14:paraId="608E4DFA" w14:textId="48888A84" w:rsidR="008D7134" w:rsidRPr="001A4DEB" w:rsidRDefault="00CC7F7B" w:rsidP="008D7134">
      <w:pPr>
        <w:spacing w:after="0" w:line="240" w:lineRule="auto"/>
        <w:ind w:left="720" w:firstLine="720"/>
        <w:rPr>
          <w:b/>
          <w:u w:val="single"/>
          <w:lang w:val="en-IE"/>
        </w:rPr>
      </w:pPr>
      <w:r w:rsidRPr="00CC7F7B">
        <w:rPr>
          <w:b/>
          <w:lang w:val="en-IE"/>
        </w:rPr>
        <w:t xml:space="preserve">(Chair: </w:t>
      </w:r>
      <w:r w:rsidR="00DD3E89" w:rsidRPr="00CC7F7B">
        <w:rPr>
          <w:b/>
          <w:lang w:val="en-IE"/>
        </w:rPr>
        <w:t>Peter Bowler</w:t>
      </w:r>
      <w:r w:rsidRPr="00CC7F7B">
        <w:rPr>
          <w:b/>
          <w:lang w:val="en-IE"/>
        </w:rPr>
        <w:t>)</w:t>
      </w:r>
      <w:r w:rsidR="000E32C6" w:rsidRPr="00CC7F7B">
        <w:rPr>
          <w:b/>
          <w:lang w:val="en-IE"/>
        </w:rPr>
        <w:t xml:space="preserve"> </w:t>
      </w:r>
      <w:r w:rsidR="000E32C6" w:rsidRPr="000E32C6">
        <w:rPr>
          <w:lang w:val="en-IE"/>
        </w:rPr>
        <w:t xml:space="preserve">(Seminar room, </w:t>
      </w:r>
      <w:r w:rsidR="000E32C6">
        <w:rPr>
          <w:lang w:val="en-IE"/>
        </w:rPr>
        <w:t>1</w:t>
      </w:r>
      <w:r w:rsidR="000E32C6" w:rsidRPr="000E32C6">
        <w:rPr>
          <w:vertAlign w:val="superscript"/>
          <w:lang w:val="en-IE"/>
        </w:rPr>
        <w:t>st</w:t>
      </w:r>
      <w:r w:rsidR="000E32C6" w:rsidRPr="000E32C6">
        <w:rPr>
          <w:lang w:val="en-IE"/>
        </w:rPr>
        <w:t xml:space="preserve"> floor)</w:t>
      </w:r>
    </w:p>
    <w:p w14:paraId="4E524C95" w14:textId="77777777" w:rsidR="008D7134" w:rsidRDefault="008D7134" w:rsidP="008D7134">
      <w:pPr>
        <w:spacing w:after="0" w:line="240" w:lineRule="auto"/>
        <w:rPr>
          <w:b/>
          <w:highlight w:val="yellow"/>
          <w:u w:val="single"/>
          <w:lang w:val="en-IE"/>
        </w:rPr>
      </w:pPr>
    </w:p>
    <w:p w14:paraId="2CE0220E" w14:textId="77777777" w:rsidR="00F35E8C" w:rsidRDefault="00F35E8C" w:rsidP="00F35E8C">
      <w:pPr>
        <w:spacing w:after="0" w:line="240" w:lineRule="auto"/>
        <w:rPr>
          <w:lang w:val="en-IE"/>
        </w:rPr>
      </w:pPr>
      <w:r>
        <w:rPr>
          <w:lang w:val="en-IE"/>
        </w:rPr>
        <w:t>Tyndall correspondence project</w:t>
      </w:r>
    </w:p>
    <w:p w14:paraId="2D873506" w14:textId="77777777" w:rsidR="00F35E8C" w:rsidRPr="00ED4948" w:rsidRDefault="00F35E8C" w:rsidP="00F35E8C">
      <w:pPr>
        <w:spacing w:after="0" w:line="240" w:lineRule="auto"/>
        <w:rPr>
          <w:i/>
          <w:lang w:val="en-IE"/>
        </w:rPr>
      </w:pPr>
      <w:r>
        <w:rPr>
          <w:i/>
          <w:lang w:val="en-IE"/>
        </w:rPr>
        <w:t>Geoffrey Cantor, University of Leeds/UCL</w:t>
      </w:r>
    </w:p>
    <w:p w14:paraId="5529F38C" w14:textId="77777777" w:rsidR="00F35E8C" w:rsidRDefault="00F35E8C" w:rsidP="00F35E8C">
      <w:pPr>
        <w:spacing w:after="0" w:line="240" w:lineRule="auto"/>
        <w:rPr>
          <w:lang w:val="en-IE"/>
        </w:rPr>
      </w:pPr>
    </w:p>
    <w:p w14:paraId="5A300E41" w14:textId="14EFF8D6" w:rsidR="00F73907" w:rsidRDefault="00F73907" w:rsidP="00F35E8C">
      <w:pPr>
        <w:spacing w:after="0" w:line="240" w:lineRule="auto"/>
        <w:rPr>
          <w:lang w:val="en-IE"/>
        </w:rPr>
      </w:pPr>
      <w:r>
        <w:rPr>
          <w:lang w:val="en-IE"/>
        </w:rPr>
        <w:t>‘Teaching history of sc</w:t>
      </w:r>
      <w:r w:rsidR="00BD2BDE">
        <w:rPr>
          <w:lang w:val="en-IE"/>
        </w:rPr>
        <w:t>ience to science undergraduates’</w:t>
      </w:r>
    </w:p>
    <w:p w14:paraId="37C6BBA0" w14:textId="77777777" w:rsidR="00F73907" w:rsidRDefault="00F73907" w:rsidP="008D7134">
      <w:pPr>
        <w:spacing w:after="0" w:line="240" w:lineRule="auto"/>
        <w:rPr>
          <w:i/>
          <w:lang w:val="en-IE"/>
        </w:rPr>
      </w:pPr>
      <w:r>
        <w:rPr>
          <w:i/>
          <w:lang w:val="en-IE"/>
        </w:rPr>
        <w:t>James Sumner, Centre for the History of Science, Technology and Medicine, University of Manchester</w:t>
      </w:r>
    </w:p>
    <w:p w14:paraId="18D9E0B0" w14:textId="77777777" w:rsidR="00F521A0" w:rsidRDefault="00F521A0" w:rsidP="008D7134">
      <w:pPr>
        <w:spacing w:after="0" w:line="240" w:lineRule="auto"/>
        <w:rPr>
          <w:i/>
          <w:lang w:val="en-IE"/>
        </w:rPr>
      </w:pPr>
    </w:p>
    <w:p w14:paraId="4650C506" w14:textId="3C581262" w:rsidR="008D7134" w:rsidRPr="001A4DEB" w:rsidRDefault="00ED4948" w:rsidP="008D7134">
      <w:pPr>
        <w:spacing w:after="0" w:line="240" w:lineRule="auto"/>
        <w:rPr>
          <w:lang w:val="en-IE"/>
        </w:rPr>
      </w:pPr>
      <w:r>
        <w:rPr>
          <w:lang w:val="en-IE"/>
        </w:rPr>
        <w:lastRenderedPageBreak/>
        <w:t>To be followed by a roundtable discussion on the promotion of HSTM education in Ireland</w:t>
      </w:r>
    </w:p>
    <w:p w14:paraId="23A3494E" w14:textId="77777777" w:rsidR="008D7134" w:rsidRDefault="008D7134" w:rsidP="00E240C7">
      <w:pPr>
        <w:spacing w:after="0" w:line="240" w:lineRule="auto"/>
        <w:rPr>
          <w:lang w:val="en-IE"/>
        </w:rPr>
      </w:pPr>
    </w:p>
    <w:p w14:paraId="4A3FEBCF" w14:textId="0CC3943A" w:rsidR="003C4E91" w:rsidRDefault="00D10165" w:rsidP="00E240C7">
      <w:pPr>
        <w:spacing w:after="0" w:line="240" w:lineRule="auto"/>
        <w:rPr>
          <w:lang w:val="en-IE"/>
        </w:rPr>
      </w:pPr>
      <w:r>
        <w:rPr>
          <w:lang w:val="en-IE"/>
        </w:rPr>
        <w:t xml:space="preserve">1.30 </w:t>
      </w:r>
      <w:r w:rsidR="008D7134">
        <w:rPr>
          <w:lang w:val="en-IE"/>
        </w:rPr>
        <w:tab/>
      </w:r>
      <w:r w:rsidR="008D7134">
        <w:rPr>
          <w:lang w:val="en-IE"/>
        </w:rPr>
        <w:tab/>
      </w:r>
      <w:r>
        <w:rPr>
          <w:lang w:val="en-IE"/>
        </w:rPr>
        <w:t>Lunch</w:t>
      </w:r>
      <w:r w:rsidR="00133BCC">
        <w:rPr>
          <w:lang w:val="en-IE"/>
        </w:rPr>
        <w:t xml:space="preserve"> (</w:t>
      </w:r>
      <w:r w:rsidR="008D7134">
        <w:rPr>
          <w:lang w:val="en-IE"/>
        </w:rPr>
        <w:t>un</w:t>
      </w:r>
      <w:r w:rsidR="00133BCC">
        <w:rPr>
          <w:lang w:val="en-IE"/>
        </w:rPr>
        <w:t xml:space="preserve">til </w:t>
      </w:r>
      <w:r w:rsidR="00F60946">
        <w:rPr>
          <w:lang w:val="en-IE"/>
        </w:rPr>
        <w:t>3.00</w:t>
      </w:r>
      <w:r w:rsidR="00133BCC">
        <w:rPr>
          <w:lang w:val="en-IE"/>
        </w:rPr>
        <w:t>)</w:t>
      </w:r>
      <w:r w:rsidR="000E32C6">
        <w:rPr>
          <w:lang w:val="en-IE"/>
        </w:rPr>
        <w:t xml:space="preserve"> (An </w:t>
      </w:r>
      <w:proofErr w:type="spellStart"/>
      <w:r w:rsidR="000E32C6">
        <w:rPr>
          <w:lang w:val="en-IE"/>
        </w:rPr>
        <w:t>Fora</w:t>
      </w:r>
      <w:r w:rsidR="00DD3E89">
        <w:rPr>
          <w:lang w:val="en-IE"/>
        </w:rPr>
        <w:t>s</w:t>
      </w:r>
      <w:proofErr w:type="spellEnd"/>
      <w:r w:rsidR="000E32C6">
        <w:rPr>
          <w:lang w:val="en-IE"/>
        </w:rPr>
        <w:t xml:space="preserve"> </w:t>
      </w:r>
      <w:proofErr w:type="spellStart"/>
      <w:r w:rsidR="000E32C6">
        <w:rPr>
          <w:lang w:val="en-IE"/>
        </w:rPr>
        <w:t>Feasa</w:t>
      </w:r>
      <w:proofErr w:type="spellEnd"/>
      <w:r w:rsidR="000E32C6">
        <w:rPr>
          <w:lang w:val="en-IE"/>
        </w:rPr>
        <w:t>, 1</w:t>
      </w:r>
      <w:r w:rsidR="000E32C6" w:rsidRPr="000E32C6">
        <w:rPr>
          <w:vertAlign w:val="superscript"/>
          <w:lang w:val="en-IE"/>
        </w:rPr>
        <w:t>st</w:t>
      </w:r>
      <w:r w:rsidR="000E32C6">
        <w:rPr>
          <w:lang w:val="en-IE"/>
        </w:rPr>
        <w:t xml:space="preserve"> floor, </w:t>
      </w:r>
      <w:proofErr w:type="spellStart"/>
      <w:r w:rsidR="000E32C6">
        <w:rPr>
          <w:lang w:val="en-IE"/>
        </w:rPr>
        <w:t>Iontas</w:t>
      </w:r>
      <w:proofErr w:type="spellEnd"/>
      <w:r w:rsidR="000E32C6">
        <w:rPr>
          <w:lang w:val="en-IE"/>
        </w:rPr>
        <w:t xml:space="preserve"> Building</w:t>
      </w:r>
      <w:r w:rsidR="00DD3E89">
        <w:rPr>
          <w:lang w:val="en-IE"/>
        </w:rPr>
        <w:t xml:space="preserve">, North </w:t>
      </w:r>
      <w:r w:rsidR="008D319E">
        <w:rPr>
          <w:lang w:val="en-IE"/>
        </w:rPr>
        <w:t>Campus</w:t>
      </w:r>
      <w:r w:rsidR="000E32C6">
        <w:rPr>
          <w:lang w:val="en-IE"/>
        </w:rPr>
        <w:t>)</w:t>
      </w:r>
    </w:p>
    <w:p w14:paraId="11464011" w14:textId="77777777" w:rsidR="008D7134" w:rsidRDefault="008D7134" w:rsidP="00E240C7">
      <w:pPr>
        <w:spacing w:after="0" w:line="240" w:lineRule="auto"/>
        <w:rPr>
          <w:lang w:val="en-IE"/>
        </w:rPr>
      </w:pPr>
    </w:p>
    <w:p w14:paraId="4F1473D0" w14:textId="77777777" w:rsidR="00BF5AD7" w:rsidRDefault="00BF5AD7" w:rsidP="00E240C7">
      <w:pPr>
        <w:spacing w:after="0" w:line="240" w:lineRule="auto"/>
        <w:rPr>
          <w:lang w:val="en-IE"/>
        </w:rPr>
      </w:pPr>
      <w:r>
        <w:rPr>
          <w:lang w:val="en-IE"/>
        </w:rPr>
        <w:t>2.00</w:t>
      </w:r>
      <w:r w:rsidR="008D7134">
        <w:rPr>
          <w:lang w:val="en-IE"/>
        </w:rPr>
        <w:tab/>
      </w:r>
      <w:r w:rsidR="008D7134">
        <w:rPr>
          <w:lang w:val="en-IE"/>
        </w:rPr>
        <w:tab/>
      </w:r>
      <w:r>
        <w:rPr>
          <w:lang w:val="en-IE"/>
        </w:rPr>
        <w:t>Visit to National Science Museum (on campus)</w:t>
      </w:r>
    </w:p>
    <w:p w14:paraId="5EABCFC6" w14:textId="77777777" w:rsidR="008D7134" w:rsidRDefault="008D7134" w:rsidP="00E240C7">
      <w:pPr>
        <w:spacing w:after="0" w:line="240" w:lineRule="auto"/>
        <w:rPr>
          <w:lang w:val="en-IE"/>
        </w:rPr>
      </w:pPr>
    </w:p>
    <w:p w14:paraId="6AD72D22" w14:textId="1F55A5FD" w:rsidR="007A000A" w:rsidRDefault="00BF5AD7" w:rsidP="007A000A">
      <w:pPr>
        <w:spacing w:after="0" w:line="240" w:lineRule="auto"/>
        <w:rPr>
          <w:b/>
          <w:u w:val="single"/>
          <w:lang w:val="en-IE"/>
        </w:rPr>
      </w:pPr>
      <w:r>
        <w:rPr>
          <w:lang w:val="en-IE"/>
        </w:rPr>
        <w:t>3.00</w:t>
      </w:r>
      <w:r w:rsidR="008D7134">
        <w:rPr>
          <w:lang w:val="en-IE"/>
        </w:rPr>
        <w:tab/>
      </w:r>
      <w:r w:rsidR="008D7134">
        <w:rPr>
          <w:lang w:val="en-IE"/>
        </w:rPr>
        <w:tab/>
      </w:r>
      <w:r w:rsidR="000C79AC">
        <w:rPr>
          <w:b/>
          <w:u w:val="single"/>
          <w:lang w:val="en-IE"/>
        </w:rPr>
        <w:t>Panel 6</w:t>
      </w:r>
      <w:r w:rsidR="007A000A" w:rsidRPr="0050287E">
        <w:rPr>
          <w:b/>
          <w:u w:val="single"/>
          <w:lang w:val="en-IE"/>
        </w:rPr>
        <w:t>A: Ethics, Bodies and Medicine</w:t>
      </w:r>
      <w:r w:rsidR="007A000A">
        <w:rPr>
          <w:b/>
          <w:u w:val="single"/>
          <w:lang w:val="en-IE"/>
        </w:rPr>
        <w:t xml:space="preserve"> </w:t>
      </w:r>
    </w:p>
    <w:p w14:paraId="5BEB5275" w14:textId="08282DA4" w:rsidR="007A000A" w:rsidRDefault="007A000A" w:rsidP="007A000A">
      <w:pPr>
        <w:spacing w:after="0" w:line="240" w:lineRule="auto"/>
        <w:ind w:left="720" w:firstLine="720"/>
        <w:rPr>
          <w:b/>
          <w:u w:val="single"/>
          <w:lang w:val="en-IE"/>
        </w:rPr>
      </w:pPr>
      <w:r w:rsidRPr="00CC7F7B">
        <w:rPr>
          <w:b/>
          <w:lang w:val="en-IE"/>
        </w:rPr>
        <w:t xml:space="preserve">(Chair: </w:t>
      </w:r>
      <w:r w:rsidR="00BA7404">
        <w:rPr>
          <w:b/>
          <w:lang w:val="en-IE"/>
        </w:rPr>
        <w:t>Ida Milne</w:t>
      </w:r>
      <w:r w:rsidRPr="00624174">
        <w:rPr>
          <w:b/>
          <w:lang w:val="en-IE"/>
        </w:rPr>
        <w:t xml:space="preserve">) </w:t>
      </w:r>
      <w:r w:rsidRPr="000E32C6">
        <w:rPr>
          <w:lang w:val="en-IE"/>
        </w:rPr>
        <w:t xml:space="preserve">(Seminar room, </w:t>
      </w:r>
      <w:r>
        <w:rPr>
          <w:lang w:val="en-IE"/>
        </w:rPr>
        <w:t>2</w:t>
      </w:r>
      <w:r w:rsidRPr="000E32C6">
        <w:rPr>
          <w:vertAlign w:val="superscript"/>
          <w:lang w:val="en-IE"/>
        </w:rPr>
        <w:t>nd</w:t>
      </w:r>
      <w:r w:rsidRPr="000E32C6">
        <w:rPr>
          <w:lang w:val="en-IE"/>
        </w:rPr>
        <w:t xml:space="preserve"> floor)</w:t>
      </w:r>
    </w:p>
    <w:p w14:paraId="6DC73BED" w14:textId="77777777" w:rsidR="007A000A" w:rsidRDefault="007A000A" w:rsidP="007A000A">
      <w:pPr>
        <w:spacing w:after="0" w:line="240" w:lineRule="auto"/>
        <w:jc w:val="both"/>
        <w:rPr>
          <w:rFonts w:ascii="Garamond" w:hAnsi="Garamond"/>
          <w:b/>
        </w:rPr>
      </w:pPr>
    </w:p>
    <w:p w14:paraId="0F52E2BE" w14:textId="77777777" w:rsidR="007A000A" w:rsidRDefault="007A000A" w:rsidP="007A000A">
      <w:pPr>
        <w:spacing w:after="0" w:line="240" w:lineRule="auto"/>
        <w:jc w:val="both"/>
      </w:pPr>
      <w:r>
        <w:t xml:space="preserve">“I Would Have Gone on with the Hunger Strike, but Force Feeding I Could Not Take”: The Coercion of Hunger Striking Convict Prisoners, 1913-72 </w:t>
      </w:r>
    </w:p>
    <w:p w14:paraId="79D15F39" w14:textId="77777777" w:rsidR="007A000A" w:rsidRPr="00B168EA" w:rsidRDefault="007A000A" w:rsidP="007A000A">
      <w:pPr>
        <w:spacing w:after="0" w:line="240" w:lineRule="auto"/>
        <w:jc w:val="both"/>
        <w:rPr>
          <w:i/>
          <w:lang w:val="en-IE"/>
        </w:rPr>
      </w:pPr>
      <w:r>
        <w:rPr>
          <w:i/>
          <w:lang w:val="en-IE"/>
        </w:rPr>
        <w:t>Ian Miller, Centre for the History of Medicine in Ireland, Ulster University</w:t>
      </w:r>
    </w:p>
    <w:p w14:paraId="703F037E" w14:textId="77777777" w:rsidR="007A000A" w:rsidRDefault="007A000A" w:rsidP="007A000A">
      <w:pPr>
        <w:spacing w:after="0" w:line="240" w:lineRule="auto"/>
        <w:jc w:val="both"/>
        <w:rPr>
          <w:lang w:val="en-IE"/>
        </w:rPr>
      </w:pPr>
    </w:p>
    <w:p w14:paraId="3C75E74B" w14:textId="77777777" w:rsidR="007A000A" w:rsidRDefault="007A000A" w:rsidP="007A000A">
      <w:pPr>
        <w:spacing w:after="0" w:line="240" w:lineRule="auto"/>
        <w:jc w:val="both"/>
        <w:rPr>
          <w:lang w:val="en-IE"/>
        </w:rPr>
      </w:pPr>
      <w:r w:rsidRPr="001C41B4">
        <w:rPr>
          <w:lang w:val="en-IE"/>
        </w:rPr>
        <w:t>Why did healthcare professionals become</w:t>
      </w:r>
      <w:r>
        <w:rPr>
          <w:lang w:val="en-IE"/>
        </w:rPr>
        <w:t xml:space="preserve"> </w:t>
      </w:r>
      <w:r w:rsidRPr="001C41B4">
        <w:rPr>
          <w:lang w:val="en-IE"/>
        </w:rPr>
        <w:t>involved in torture during the War on Terror</w:t>
      </w:r>
      <w:r>
        <w:rPr>
          <w:lang w:val="en-IE"/>
        </w:rPr>
        <w:t>?</w:t>
      </w:r>
    </w:p>
    <w:p w14:paraId="1236FF17" w14:textId="77777777" w:rsidR="007A000A" w:rsidRDefault="007A000A" w:rsidP="007A000A">
      <w:pPr>
        <w:spacing w:after="0" w:line="240" w:lineRule="auto"/>
        <w:jc w:val="both"/>
        <w:rPr>
          <w:lang w:val="en-IE"/>
        </w:rPr>
      </w:pPr>
      <w:r>
        <w:rPr>
          <w:i/>
          <w:lang w:val="en-IE"/>
        </w:rPr>
        <w:t>Myles Balfe, University College Cork</w:t>
      </w:r>
      <w:r>
        <w:rPr>
          <w:lang w:val="en-IE"/>
        </w:rPr>
        <w:t xml:space="preserve"> </w:t>
      </w:r>
    </w:p>
    <w:p w14:paraId="63D55245" w14:textId="77777777" w:rsidR="008D7134" w:rsidRDefault="008D7134" w:rsidP="00E240C7">
      <w:pPr>
        <w:spacing w:after="0" w:line="240" w:lineRule="auto"/>
        <w:rPr>
          <w:lang w:val="en-IE"/>
        </w:rPr>
      </w:pPr>
    </w:p>
    <w:p w14:paraId="69AAE0A0" w14:textId="77777777" w:rsidR="00CC7F7B" w:rsidRDefault="008D7134" w:rsidP="00E240C7">
      <w:pPr>
        <w:spacing w:after="0" w:line="240" w:lineRule="auto"/>
        <w:rPr>
          <w:b/>
          <w:u w:val="single"/>
          <w:lang w:val="en-IE"/>
        </w:rPr>
      </w:pPr>
      <w:r>
        <w:rPr>
          <w:lang w:val="en-IE"/>
        </w:rPr>
        <w:tab/>
      </w:r>
      <w:r>
        <w:rPr>
          <w:lang w:val="en-IE"/>
        </w:rPr>
        <w:tab/>
      </w:r>
      <w:r w:rsidRPr="008D7134">
        <w:rPr>
          <w:b/>
          <w:u w:val="single"/>
          <w:lang w:val="en-IE"/>
        </w:rPr>
        <w:t xml:space="preserve">Panel 6B: </w:t>
      </w:r>
      <w:r w:rsidR="00F73907" w:rsidRPr="00F73907">
        <w:rPr>
          <w:b/>
          <w:u w:val="single"/>
          <w:lang w:val="en-IE"/>
        </w:rPr>
        <w:t xml:space="preserve">History and Philosophy of Science </w:t>
      </w:r>
    </w:p>
    <w:p w14:paraId="09C1FBF5" w14:textId="39EAC598" w:rsidR="008D7134" w:rsidRPr="008D7134" w:rsidRDefault="00B6158B" w:rsidP="00CC7F7B">
      <w:pPr>
        <w:spacing w:after="0" w:line="240" w:lineRule="auto"/>
        <w:ind w:left="720" w:firstLine="720"/>
        <w:rPr>
          <w:b/>
          <w:u w:val="single"/>
          <w:lang w:val="en-IE"/>
        </w:rPr>
      </w:pPr>
      <w:r w:rsidRPr="00B6158B">
        <w:rPr>
          <w:b/>
          <w:lang w:val="en-IE"/>
        </w:rPr>
        <w:t>(</w:t>
      </w:r>
      <w:r w:rsidR="00CC7F7B" w:rsidRPr="00B6158B">
        <w:rPr>
          <w:b/>
          <w:lang w:val="en-IE"/>
        </w:rPr>
        <w:t>C</w:t>
      </w:r>
      <w:r w:rsidR="00A41935" w:rsidRPr="00B6158B">
        <w:rPr>
          <w:b/>
          <w:lang w:val="en-IE"/>
        </w:rPr>
        <w:t>hair:</w:t>
      </w:r>
      <w:r w:rsidR="00CC7F7B" w:rsidRPr="00B6158B">
        <w:rPr>
          <w:b/>
          <w:lang w:val="en-IE"/>
        </w:rPr>
        <w:t xml:space="preserve"> </w:t>
      </w:r>
      <w:r w:rsidR="004B461B">
        <w:rPr>
          <w:b/>
          <w:lang w:val="en-IE"/>
        </w:rPr>
        <w:t>Juliana Adelma</w:t>
      </w:r>
      <w:r w:rsidR="007914B9">
        <w:rPr>
          <w:b/>
          <w:lang w:val="en-IE"/>
        </w:rPr>
        <w:t>n</w:t>
      </w:r>
      <w:r w:rsidRPr="00B6158B">
        <w:rPr>
          <w:b/>
          <w:lang w:val="en-IE"/>
        </w:rPr>
        <w:t>)</w:t>
      </w:r>
      <w:r w:rsidR="000E32C6" w:rsidRPr="00B6158B">
        <w:rPr>
          <w:b/>
          <w:lang w:val="en-IE"/>
        </w:rPr>
        <w:t xml:space="preserve"> </w:t>
      </w:r>
      <w:r w:rsidR="000E32C6">
        <w:rPr>
          <w:lang w:val="en-IE"/>
        </w:rPr>
        <w:t>(Seminar room, 1</w:t>
      </w:r>
      <w:r w:rsidR="000E32C6" w:rsidRPr="000E32C6">
        <w:rPr>
          <w:vertAlign w:val="superscript"/>
          <w:lang w:val="en-IE"/>
        </w:rPr>
        <w:t>st</w:t>
      </w:r>
      <w:r w:rsidR="000E32C6" w:rsidRPr="000E32C6">
        <w:rPr>
          <w:lang w:val="en-IE"/>
        </w:rPr>
        <w:t xml:space="preserve"> floor)</w:t>
      </w:r>
    </w:p>
    <w:p w14:paraId="6BC75041" w14:textId="77777777" w:rsidR="00F73907" w:rsidRDefault="00F73907" w:rsidP="00F73907">
      <w:pPr>
        <w:spacing w:after="0" w:line="240" w:lineRule="auto"/>
        <w:rPr>
          <w:lang w:val="en-IE"/>
        </w:rPr>
      </w:pPr>
    </w:p>
    <w:p w14:paraId="7E08D98B" w14:textId="77777777" w:rsidR="00F73907" w:rsidRDefault="00F73907" w:rsidP="00F73907">
      <w:pPr>
        <w:spacing w:after="0" w:line="240" w:lineRule="auto"/>
        <w:rPr>
          <w:lang w:val="en-IE"/>
        </w:rPr>
      </w:pPr>
      <w:r w:rsidRPr="00E547BF">
        <w:rPr>
          <w:lang w:val="en-IE"/>
        </w:rPr>
        <w:t xml:space="preserve">The </w:t>
      </w:r>
      <w:r>
        <w:rPr>
          <w:lang w:val="en-IE"/>
        </w:rPr>
        <w:t>a</w:t>
      </w:r>
      <w:r w:rsidRPr="00E547BF">
        <w:rPr>
          <w:lang w:val="en-IE"/>
        </w:rPr>
        <w:t xml:space="preserve">tomistic </w:t>
      </w:r>
      <w:r>
        <w:rPr>
          <w:lang w:val="en-IE"/>
        </w:rPr>
        <w:t>t</w:t>
      </w:r>
      <w:r w:rsidRPr="00E547BF">
        <w:rPr>
          <w:lang w:val="en-IE"/>
        </w:rPr>
        <w:t>heories of Robert Boyle and William Higgins</w:t>
      </w:r>
    </w:p>
    <w:p w14:paraId="348EA2E2" w14:textId="77777777" w:rsidR="00F73907" w:rsidRDefault="00F73907" w:rsidP="00F73907">
      <w:pPr>
        <w:spacing w:after="0" w:line="240" w:lineRule="auto"/>
        <w:rPr>
          <w:i/>
          <w:lang w:val="en-IE"/>
        </w:rPr>
      </w:pPr>
      <w:proofErr w:type="spellStart"/>
      <w:r>
        <w:rPr>
          <w:i/>
          <w:lang w:val="en-IE"/>
        </w:rPr>
        <w:t>Conleth</w:t>
      </w:r>
      <w:proofErr w:type="spellEnd"/>
      <w:r>
        <w:rPr>
          <w:i/>
          <w:lang w:val="en-IE"/>
        </w:rPr>
        <w:t xml:space="preserve"> </w:t>
      </w:r>
      <w:proofErr w:type="spellStart"/>
      <w:r>
        <w:rPr>
          <w:i/>
          <w:lang w:val="en-IE"/>
        </w:rPr>
        <w:t>Loonan</w:t>
      </w:r>
      <w:proofErr w:type="spellEnd"/>
      <w:r>
        <w:rPr>
          <w:i/>
          <w:lang w:val="en-IE"/>
        </w:rPr>
        <w:t xml:space="preserve">, </w:t>
      </w:r>
      <w:proofErr w:type="spellStart"/>
      <w:r>
        <w:rPr>
          <w:i/>
          <w:lang w:val="en-IE"/>
        </w:rPr>
        <w:t>Maynooth</w:t>
      </w:r>
      <w:proofErr w:type="spellEnd"/>
      <w:r>
        <w:rPr>
          <w:i/>
          <w:lang w:val="en-IE"/>
        </w:rPr>
        <w:t xml:space="preserve"> University</w:t>
      </w:r>
    </w:p>
    <w:p w14:paraId="5F0B7577" w14:textId="77777777" w:rsidR="00F73907" w:rsidRPr="00B168EA" w:rsidRDefault="00F73907" w:rsidP="00F73907">
      <w:pPr>
        <w:spacing w:after="0" w:line="240" w:lineRule="auto"/>
        <w:rPr>
          <w:i/>
          <w:lang w:val="en-IE"/>
        </w:rPr>
      </w:pPr>
    </w:p>
    <w:p w14:paraId="55A64D5E" w14:textId="77777777" w:rsidR="00F73907" w:rsidRDefault="00F73907" w:rsidP="00F73907">
      <w:pPr>
        <w:spacing w:after="0" w:line="240" w:lineRule="auto"/>
        <w:rPr>
          <w:lang w:val="en-IE"/>
        </w:rPr>
      </w:pPr>
      <w:r w:rsidRPr="00817375">
        <w:rPr>
          <w:lang w:val="en-IE"/>
        </w:rPr>
        <w:t xml:space="preserve">Vitalism &amp; Natural History in John </w:t>
      </w:r>
      <w:proofErr w:type="spellStart"/>
      <w:r w:rsidRPr="00817375">
        <w:rPr>
          <w:lang w:val="en-IE"/>
        </w:rPr>
        <w:t>Toland’s</w:t>
      </w:r>
      <w:proofErr w:type="spellEnd"/>
      <w:r w:rsidRPr="00817375">
        <w:rPr>
          <w:lang w:val="en-IE"/>
        </w:rPr>
        <w:t xml:space="preserve"> </w:t>
      </w:r>
      <w:proofErr w:type="spellStart"/>
      <w:r w:rsidRPr="00B168EA">
        <w:rPr>
          <w:i/>
          <w:lang w:val="en-IE"/>
        </w:rPr>
        <w:t>Pantheisticon</w:t>
      </w:r>
      <w:proofErr w:type="spellEnd"/>
    </w:p>
    <w:p w14:paraId="67F2E1A4" w14:textId="77777777" w:rsidR="00F73907" w:rsidRDefault="00F73907" w:rsidP="00F73907">
      <w:pPr>
        <w:spacing w:after="0" w:line="240" w:lineRule="auto"/>
        <w:rPr>
          <w:i/>
        </w:rPr>
      </w:pPr>
      <w:r>
        <w:rPr>
          <w:i/>
        </w:rPr>
        <w:t xml:space="preserve">Ian Leask, </w:t>
      </w:r>
      <w:r w:rsidRPr="00B168EA">
        <w:rPr>
          <w:i/>
        </w:rPr>
        <w:t xml:space="preserve">Dublin </w:t>
      </w:r>
      <w:r>
        <w:rPr>
          <w:i/>
        </w:rPr>
        <w:t>City University</w:t>
      </w:r>
    </w:p>
    <w:p w14:paraId="6E60C50B" w14:textId="77777777" w:rsidR="008D7134" w:rsidRDefault="008D7134" w:rsidP="008D7134">
      <w:pPr>
        <w:spacing w:after="0" w:line="240" w:lineRule="auto"/>
        <w:rPr>
          <w:lang w:val="en-IE"/>
        </w:rPr>
      </w:pPr>
    </w:p>
    <w:p w14:paraId="0376FA11" w14:textId="461A2566" w:rsidR="008D7134" w:rsidRPr="008D319E" w:rsidRDefault="008F3578" w:rsidP="00E240C7">
      <w:pPr>
        <w:spacing w:after="0" w:line="240" w:lineRule="auto"/>
        <w:rPr>
          <w:lang w:val="en-IE"/>
        </w:rPr>
      </w:pPr>
      <w:r>
        <w:rPr>
          <w:lang w:val="en-IE"/>
        </w:rPr>
        <w:t>4.0</w:t>
      </w:r>
      <w:r w:rsidR="00BF5AD7">
        <w:rPr>
          <w:lang w:val="en-IE"/>
        </w:rPr>
        <w:t>0</w:t>
      </w:r>
      <w:r w:rsidR="008D7134">
        <w:rPr>
          <w:lang w:val="en-IE"/>
        </w:rPr>
        <w:tab/>
      </w:r>
      <w:r w:rsidR="008D7134">
        <w:rPr>
          <w:lang w:val="en-IE"/>
        </w:rPr>
        <w:tab/>
      </w:r>
      <w:r w:rsidR="00D10165">
        <w:rPr>
          <w:lang w:val="en-IE"/>
        </w:rPr>
        <w:t>Coffee</w:t>
      </w:r>
      <w:r w:rsidR="00DD3E89">
        <w:rPr>
          <w:lang w:val="en-IE"/>
        </w:rPr>
        <w:t xml:space="preserve"> (An </w:t>
      </w:r>
      <w:proofErr w:type="spellStart"/>
      <w:r w:rsidR="00DD3E89">
        <w:rPr>
          <w:lang w:val="en-IE"/>
        </w:rPr>
        <w:t>Foras</w:t>
      </w:r>
      <w:proofErr w:type="spellEnd"/>
      <w:r w:rsidR="00DD3E89">
        <w:rPr>
          <w:lang w:val="en-IE"/>
        </w:rPr>
        <w:t xml:space="preserve"> </w:t>
      </w:r>
      <w:proofErr w:type="spellStart"/>
      <w:r w:rsidR="00DD3E89">
        <w:rPr>
          <w:lang w:val="en-IE"/>
        </w:rPr>
        <w:t>Feasa</w:t>
      </w:r>
      <w:proofErr w:type="spellEnd"/>
      <w:r w:rsidR="00DD3E89">
        <w:rPr>
          <w:lang w:val="en-IE"/>
        </w:rPr>
        <w:t>, 1</w:t>
      </w:r>
      <w:r w:rsidR="00DD3E89" w:rsidRPr="000E32C6">
        <w:rPr>
          <w:vertAlign w:val="superscript"/>
          <w:lang w:val="en-IE"/>
        </w:rPr>
        <w:t>st</w:t>
      </w:r>
      <w:r w:rsidR="00DD3E89">
        <w:rPr>
          <w:lang w:val="en-IE"/>
        </w:rPr>
        <w:t xml:space="preserve"> floor, </w:t>
      </w:r>
      <w:proofErr w:type="spellStart"/>
      <w:r w:rsidR="00DD3E89">
        <w:rPr>
          <w:lang w:val="en-IE"/>
        </w:rPr>
        <w:t>Iontas</w:t>
      </w:r>
      <w:proofErr w:type="spellEnd"/>
      <w:r w:rsidR="00DD3E89">
        <w:rPr>
          <w:lang w:val="en-IE"/>
        </w:rPr>
        <w:t xml:space="preserve"> Building, North Building)</w:t>
      </w:r>
    </w:p>
    <w:p w14:paraId="741999F6" w14:textId="77777777" w:rsidR="008D319E" w:rsidRDefault="008D319E" w:rsidP="00BA2FF3">
      <w:pPr>
        <w:spacing w:after="0" w:line="240" w:lineRule="auto"/>
        <w:rPr>
          <w:lang w:val="en-IE"/>
        </w:rPr>
      </w:pPr>
    </w:p>
    <w:p w14:paraId="14A5C5DD" w14:textId="3F546A73" w:rsidR="00BA2FF3" w:rsidRDefault="008F3578" w:rsidP="00BA2FF3">
      <w:pPr>
        <w:spacing w:after="0" w:line="240" w:lineRule="auto"/>
      </w:pPr>
      <w:r>
        <w:rPr>
          <w:lang w:val="en-IE"/>
        </w:rPr>
        <w:t>4</w:t>
      </w:r>
      <w:r w:rsidR="002F645C">
        <w:rPr>
          <w:lang w:val="en-IE"/>
        </w:rPr>
        <w:t>.</w:t>
      </w:r>
      <w:r>
        <w:rPr>
          <w:lang w:val="en-IE"/>
        </w:rPr>
        <w:t>3</w:t>
      </w:r>
      <w:r w:rsidR="00F521A0">
        <w:rPr>
          <w:lang w:val="en-IE"/>
        </w:rPr>
        <w:t>0</w:t>
      </w:r>
      <w:r w:rsidR="00A04BD1">
        <w:rPr>
          <w:lang w:val="en-IE"/>
        </w:rPr>
        <w:tab/>
      </w:r>
      <w:r w:rsidR="00A04BD1">
        <w:rPr>
          <w:lang w:val="en-IE"/>
        </w:rPr>
        <w:tab/>
      </w:r>
      <w:r w:rsidR="00BA2FF3" w:rsidRPr="001216F5">
        <w:rPr>
          <w:lang w:val="en-IE"/>
        </w:rPr>
        <w:t xml:space="preserve">Keynote: </w:t>
      </w:r>
      <w:r w:rsidR="00BA2FF3" w:rsidRPr="00197D32">
        <w:t>A Matter of Degree: The Climate of Historical Explanation</w:t>
      </w:r>
    </w:p>
    <w:p w14:paraId="36A46DDA" w14:textId="77777777" w:rsidR="00BA2FF3" w:rsidRDefault="00BA2FF3" w:rsidP="00CC7F7B">
      <w:pPr>
        <w:spacing w:after="0" w:line="240" w:lineRule="auto"/>
        <w:ind w:left="720" w:firstLine="720"/>
        <w:rPr>
          <w:i/>
          <w:lang w:val="en-IE"/>
        </w:rPr>
      </w:pPr>
      <w:r w:rsidRPr="00197D32">
        <w:rPr>
          <w:i/>
          <w:lang w:val="en-IE"/>
        </w:rPr>
        <w:t>David N. Livingstone, Professor of Geography and Intellectual History, QUB</w:t>
      </w:r>
    </w:p>
    <w:p w14:paraId="3721E782" w14:textId="15345F64" w:rsidR="00BA2FF3" w:rsidRPr="00BA2FF3" w:rsidRDefault="00CC7F7B" w:rsidP="00CC7F7B">
      <w:pPr>
        <w:spacing w:after="0" w:line="240" w:lineRule="auto"/>
        <w:ind w:left="720" w:firstLine="720"/>
        <w:rPr>
          <w:b/>
          <w:lang w:val="en-IE"/>
        </w:rPr>
      </w:pPr>
      <w:r w:rsidRPr="00CC7F7B">
        <w:rPr>
          <w:b/>
          <w:lang w:val="en-IE"/>
        </w:rPr>
        <w:t>(</w:t>
      </w:r>
      <w:r w:rsidR="00BA2FF3" w:rsidRPr="00CC7F7B">
        <w:rPr>
          <w:b/>
          <w:lang w:val="en-IE"/>
        </w:rPr>
        <w:t>Chair: Adrian Kirwan</w:t>
      </w:r>
      <w:r w:rsidRPr="00CC7F7B">
        <w:rPr>
          <w:b/>
          <w:lang w:val="en-IE"/>
        </w:rPr>
        <w:t>)</w:t>
      </w:r>
      <w:r w:rsidR="000E32C6">
        <w:rPr>
          <w:b/>
          <w:lang w:val="en-IE"/>
        </w:rPr>
        <w:t xml:space="preserve"> </w:t>
      </w:r>
      <w:r w:rsidR="000E32C6">
        <w:rPr>
          <w:lang w:val="en-IE"/>
        </w:rPr>
        <w:t>(Lecture Hall 2, John Hume Building</w:t>
      </w:r>
      <w:r w:rsidR="008D319E">
        <w:rPr>
          <w:lang w:val="en-IE"/>
        </w:rPr>
        <w:t>, North Campus</w:t>
      </w:r>
      <w:r w:rsidR="000E32C6">
        <w:rPr>
          <w:lang w:val="en-IE"/>
        </w:rPr>
        <w:t>)</w:t>
      </w:r>
    </w:p>
    <w:p w14:paraId="0664145A" w14:textId="3F9A11B3" w:rsidR="00D10165" w:rsidRDefault="00D10165" w:rsidP="00E240C7">
      <w:pPr>
        <w:spacing w:after="0" w:line="240" w:lineRule="auto"/>
        <w:rPr>
          <w:lang w:val="en-IE"/>
        </w:rPr>
      </w:pPr>
    </w:p>
    <w:p w14:paraId="486D80AF" w14:textId="77777777" w:rsidR="008D7134" w:rsidRDefault="008D7134" w:rsidP="00E240C7">
      <w:pPr>
        <w:spacing w:after="0" w:line="240" w:lineRule="auto"/>
        <w:rPr>
          <w:lang w:val="en-IE"/>
        </w:rPr>
      </w:pPr>
    </w:p>
    <w:p w14:paraId="2BEE980F" w14:textId="0EB8BB45" w:rsidR="00D10165" w:rsidRPr="00BA2FF3" w:rsidRDefault="00F521A0" w:rsidP="00E240C7">
      <w:pPr>
        <w:spacing w:after="0" w:line="240" w:lineRule="auto"/>
        <w:rPr>
          <w:b/>
          <w:lang w:val="en-IE"/>
        </w:rPr>
      </w:pPr>
      <w:r>
        <w:rPr>
          <w:lang w:val="en-IE"/>
        </w:rPr>
        <w:t>6.00</w:t>
      </w:r>
      <w:r w:rsidR="002F645C">
        <w:rPr>
          <w:lang w:val="en-IE"/>
        </w:rPr>
        <w:t xml:space="preserve"> </w:t>
      </w:r>
      <w:r w:rsidR="008D7134">
        <w:rPr>
          <w:lang w:val="en-IE"/>
        </w:rPr>
        <w:tab/>
      </w:r>
      <w:r w:rsidR="008D7134">
        <w:rPr>
          <w:lang w:val="en-IE"/>
        </w:rPr>
        <w:tab/>
      </w:r>
      <w:r w:rsidR="00D10165">
        <w:rPr>
          <w:lang w:val="en-IE"/>
        </w:rPr>
        <w:t>Closing comments</w:t>
      </w:r>
      <w:r w:rsidR="00BA2FF3">
        <w:rPr>
          <w:lang w:val="en-IE"/>
        </w:rPr>
        <w:t xml:space="preserve"> </w:t>
      </w:r>
      <w:r w:rsidR="00CC7F7B" w:rsidRPr="00CC7F7B">
        <w:rPr>
          <w:b/>
          <w:lang w:val="en-IE"/>
        </w:rPr>
        <w:t>(</w:t>
      </w:r>
      <w:r w:rsidR="00BA2FF3" w:rsidRPr="00CC7F7B">
        <w:rPr>
          <w:b/>
          <w:lang w:val="en-IE"/>
        </w:rPr>
        <w:t>Dr Juliana Adelman</w:t>
      </w:r>
      <w:r w:rsidR="00CC7F7B" w:rsidRPr="00CC7F7B">
        <w:rPr>
          <w:b/>
          <w:lang w:val="en-IE"/>
        </w:rPr>
        <w:t>)</w:t>
      </w:r>
      <w:r w:rsidR="000E32C6">
        <w:rPr>
          <w:b/>
          <w:lang w:val="en-IE"/>
        </w:rPr>
        <w:t xml:space="preserve"> </w:t>
      </w:r>
      <w:r w:rsidR="000E32C6">
        <w:rPr>
          <w:lang w:val="en-IE"/>
        </w:rPr>
        <w:t>(Lecture Hall 2, John Hume Building)</w:t>
      </w:r>
    </w:p>
    <w:p w14:paraId="701E3538" w14:textId="77777777" w:rsidR="009658FB" w:rsidRDefault="009658FB" w:rsidP="00E240C7">
      <w:pPr>
        <w:spacing w:after="0" w:line="240" w:lineRule="auto"/>
        <w:rPr>
          <w:lang w:val="en-IE"/>
        </w:rPr>
      </w:pPr>
    </w:p>
    <w:p w14:paraId="507A43B3" w14:textId="77777777" w:rsidR="00981AA7" w:rsidRDefault="00981AA7" w:rsidP="00E240C7">
      <w:pPr>
        <w:spacing w:after="0" w:line="240" w:lineRule="auto"/>
        <w:rPr>
          <w:lang w:val="en-IE"/>
        </w:rPr>
      </w:pPr>
    </w:p>
    <w:p w14:paraId="7D840609" w14:textId="77777777" w:rsidR="00981AA7" w:rsidRDefault="00981AA7" w:rsidP="00E240C7">
      <w:pPr>
        <w:spacing w:after="0" w:line="240" w:lineRule="auto"/>
        <w:rPr>
          <w:lang w:val="en-IE"/>
        </w:rPr>
      </w:pPr>
    </w:p>
    <w:p w14:paraId="51EC9476" w14:textId="5E2925E0" w:rsidR="009658FB" w:rsidRPr="0065017D" w:rsidRDefault="009658FB" w:rsidP="00E240C7">
      <w:pPr>
        <w:spacing w:after="0" w:line="240" w:lineRule="auto"/>
        <w:rPr>
          <w:b/>
          <w:lang w:val="en-IE"/>
        </w:rPr>
      </w:pPr>
      <w:r w:rsidRPr="0065017D">
        <w:rPr>
          <w:b/>
          <w:lang w:val="en-IE"/>
        </w:rPr>
        <w:t>Supported by:</w:t>
      </w:r>
    </w:p>
    <w:p w14:paraId="69FAFB01" w14:textId="77777777" w:rsidR="009658FB" w:rsidRDefault="009658FB" w:rsidP="00E240C7">
      <w:pPr>
        <w:spacing w:after="0" w:line="240" w:lineRule="auto"/>
        <w:rPr>
          <w:lang w:val="en-IE"/>
        </w:rPr>
      </w:pPr>
    </w:p>
    <w:p w14:paraId="5C7C50D8" w14:textId="3E0366BE" w:rsidR="0065017D" w:rsidRDefault="009658FB" w:rsidP="00E240C7">
      <w:pPr>
        <w:spacing w:after="0" w:line="240" w:lineRule="auto"/>
        <w:rPr>
          <w:lang w:val="en-IE"/>
        </w:rPr>
      </w:pPr>
      <w:r>
        <w:rPr>
          <w:noProof/>
          <w:lang w:val="en-IE" w:eastAsia="en-IE"/>
        </w:rPr>
        <w:drawing>
          <wp:inline distT="0" distB="0" distL="0" distR="0" wp14:anchorId="73B13122" wp14:editId="01A22A06">
            <wp:extent cx="2313830" cy="477504"/>
            <wp:effectExtent l="0" t="0" r="0" b="0"/>
            <wp:docPr id="1" name="Picture 1" descr="C:\Users\Adrian\Documents\phd\Conference presentations\IRCLogo-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rian\Documents\phd\Conference presentations\IRCLogo-jpeg.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15217" cy="477790"/>
                    </a:xfrm>
                    <a:prstGeom prst="rect">
                      <a:avLst/>
                    </a:prstGeom>
                    <a:noFill/>
                    <a:ln>
                      <a:noFill/>
                    </a:ln>
                  </pic:spPr>
                </pic:pic>
              </a:graphicData>
            </a:graphic>
          </wp:inline>
        </w:drawing>
      </w:r>
      <w:r>
        <w:rPr>
          <w:lang w:val="en-IE"/>
        </w:rPr>
        <w:t xml:space="preserve">                                       </w:t>
      </w:r>
      <w:r w:rsidRPr="009658FB">
        <w:rPr>
          <w:noProof/>
          <w:lang w:val="en-IE" w:eastAsia="en-IE"/>
        </w:rPr>
        <w:drawing>
          <wp:inline distT="0" distB="0" distL="0" distR="0" wp14:anchorId="540B9944" wp14:editId="1FF54DE5">
            <wp:extent cx="1780475" cy="940904"/>
            <wp:effectExtent l="0" t="0" r="0" b="0"/>
            <wp:docPr id="2" name="Picture 2" descr="https://encrypted-tbn3.gstatic.com/images?q=tbn:ANd9GcSTloxkdc647Zkh1iI8XGJSUpJL0YN_r47ZeCVQxUWXQneA-q2Qq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STloxkdc647Zkh1iI8XGJSUpJL0YN_r47ZeCVQxUWXQneA-q2Qq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81188" cy="941281"/>
                    </a:xfrm>
                    <a:prstGeom prst="rect">
                      <a:avLst/>
                    </a:prstGeom>
                    <a:noFill/>
                    <a:ln>
                      <a:noFill/>
                    </a:ln>
                  </pic:spPr>
                </pic:pic>
              </a:graphicData>
            </a:graphic>
          </wp:inline>
        </w:drawing>
      </w:r>
    </w:p>
    <w:p w14:paraId="238964B0" w14:textId="77777777" w:rsidR="0065017D" w:rsidRDefault="0065017D">
      <w:pPr>
        <w:rPr>
          <w:lang w:val="en-IE"/>
        </w:rPr>
      </w:pPr>
      <w:r>
        <w:rPr>
          <w:lang w:val="en-IE"/>
        </w:rPr>
        <w:br w:type="page"/>
      </w:r>
    </w:p>
    <w:p w14:paraId="0E27E812" w14:textId="686FA828" w:rsidR="0065017D" w:rsidRPr="008C7EE9" w:rsidRDefault="0065017D" w:rsidP="008C7EE9">
      <w:pPr>
        <w:spacing w:after="0" w:line="240" w:lineRule="auto"/>
        <w:jc w:val="both"/>
        <w:rPr>
          <w:rFonts w:ascii="Garamond" w:hAnsi="Garamond" w:cs="Arial"/>
          <w:b/>
          <w:u w:val="single"/>
          <w:lang w:val="en-IE"/>
        </w:rPr>
      </w:pPr>
      <w:r w:rsidRPr="008C7EE9">
        <w:rPr>
          <w:rFonts w:ascii="Garamond" w:hAnsi="Garamond" w:cs="Arial"/>
          <w:b/>
          <w:u w:val="single"/>
          <w:lang w:val="en-IE"/>
        </w:rPr>
        <w:lastRenderedPageBreak/>
        <w:t>Panel 1A: Patients, Health and Illness</w:t>
      </w:r>
    </w:p>
    <w:p w14:paraId="332F8AE5" w14:textId="77777777" w:rsidR="0065017D" w:rsidRPr="008C7EE9" w:rsidRDefault="0065017D" w:rsidP="008C7EE9">
      <w:pPr>
        <w:spacing w:after="0" w:line="240" w:lineRule="auto"/>
        <w:jc w:val="both"/>
        <w:rPr>
          <w:rFonts w:ascii="Garamond" w:hAnsi="Garamond" w:cs="Arial"/>
          <w:lang w:val="en-IE"/>
        </w:rPr>
      </w:pPr>
    </w:p>
    <w:p w14:paraId="36E455C8" w14:textId="77777777" w:rsidR="0065017D" w:rsidRPr="008C7EE9" w:rsidRDefault="0065017D" w:rsidP="008C7EE9">
      <w:pPr>
        <w:spacing w:after="0" w:line="240" w:lineRule="auto"/>
        <w:jc w:val="both"/>
        <w:rPr>
          <w:rFonts w:ascii="Garamond" w:hAnsi="Garamond" w:cs="Arial"/>
          <w:b/>
          <w:lang w:val="en-IE"/>
        </w:rPr>
      </w:pPr>
      <w:r w:rsidRPr="008C7EE9">
        <w:rPr>
          <w:rFonts w:ascii="Garamond" w:hAnsi="Garamond" w:cs="Arial"/>
          <w:b/>
          <w:lang w:val="en-IE"/>
        </w:rPr>
        <w:t>‘I believe it would now be impossible for you to send him’: An exploration of the medical assessment and diagnosis of male missionary candidates by the Foreign Missions of the Irish Presbyterian Church, 1840-1845</w:t>
      </w:r>
    </w:p>
    <w:p w14:paraId="70BBA57B" w14:textId="77777777" w:rsidR="0065017D" w:rsidRPr="008C7EE9" w:rsidRDefault="0065017D" w:rsidP="008C7EE9">
      <w:pPr>
        <w:spacing w:after="0" w:line="240" w:lineRule="auto"/>
        <w:jc w:val="both"/>
        <w:rPr>
          <w:rFonts w:ascii="Garamond" w:hAnsi="Garamond" w:cs="Arial"/>
          <w:b/>
          <w:i/>
          <w:lang w:val="en-IE"/>
        </w:rPr>
      </w:pPr>
      <w:r w:rsidRPr="008C7EE9">
        <w:rPr>
          <w:rFonts w:ascii="Garamond" w:hAnsi="Garamond" w:cs="Arial"/>
          <w:b/>
          <w:i/>
          <w:lang w:val="en-IE"/>
        </w:rPr>
        <w:t>Cathy Jamieson, Queen’s University, Belfast</w:t>
      </w:r>
    </w:p>
    <w:p w14:paraId="69C858FE" w14:textId="77777777" w:rsidR="0065017D" w:rsidRPr="008C7EE9" w:rsidRDefault="0065017D" w:rsidP="008C7EE9">
      <w:pPr>
        <w:spacing w:after="0" w:line="240" w:lineRule="auto"/>
        <w:jc w:val="both"/>
        <w:rPr>
          <w:rFonts w:ascii="Garamond" w:hAnsi="Garamond" w:cs="Arial"/>
          <w:lang w:val="en-IE"/>
        </w:rPr>
      </w:pPr>
    </w:p>
    <w:p w14:paraId="73166F1D" w14:textId="77777777" w:rsidR="0065017D" w:rsidRPr="008C7EE9" w:rsidRDefault="0065017D" w:rsidP="008C7EE9">
      <w:pPr>
        <w:pStyle w:val="Default"/>
        <w:jc w:val="both"/>
        <w:rPr>
          <w:rFonts w:ascii="Garamond" w:hAnsi="Garamond" w:cs="Arial"/>
          <w:sz w:val="22"/>
          <w:szCs w:val="22"/>
        </w:rPr>
      </w:pPr>
      <w:r w:rsidRPr="008C7EE9">
        <w:rPr>
          <w:rFonts w:ascii="Garamond" w:hAnsi="Garamond" w:cs="Arial"/>
          <w:sz w:val="22"/>
          <w:szCs w:val="22"/>
        </w:rPr>
        <w:t xml:space="preserve">Scholarly studies of medicine and the nineteenth-century foreign mission movement often focus on how medicine was used as a tool to ingratiate missionaries into foreign communities. What is less commonly considered is the role in which medicine, and the understanding of health, played in the selection, recruitment and management of missionaries. It was not enough to simply have a missionary ‘calling’; a healthy body was a prerequisite for employment. Each candidate was assessed by a mission doctor, and only those deemed healthy were permitted to go. Using correspondence between Foreign Missions Secretary, Rev Robert Morgan, and missionary candidates, this paper will focus on the selection of male missionaries by the Irish Presbyterian Church during the period 1840-1845. It will examine how medical tests allowed missionary candidates to demonstrate their suitability for the job in terms of their health and physical strength, and how their medical histories were scrutinised and described. It will show how male missionaries had to navigate a careful tension between demonstrating their physical fitness and espousing their belief that God’s strength was enough for them to fulfil their divine calling. This created an interesting dual belief in the testimony of doctors, coupled with a stated dependence on the providence of God for their physical needs. It will also show that for some who were doubting their calling, descriptions of their illnesses provided a respectable means to excuse </w:t>
      </w:r>
      <w:proofErr w:type="gramStart"/>
      <w:r w:rsidRPr="008C7EE9">
        <w:rPr>
          <w:rFonts w:ascii="Garamond" w:hAnsi="Garamond" w:cs="Arial"/>
          <w:sz w:val="22"/>
          <w:szCs w:val="22"/>
        </w:rPr>
        <w:t>themselves</w:t>
      </w:r>
      <w:proofErr w:type="gramEnd"/>
      <w:r w:rsidRPr="008C7EE9">
        <w:rPr>
          <w:rFonts w:ascii="Garamond" w:hAnsi="Garamond" w:cs="Arial"/>
          <w:sz w:val="22"/>
          <w:szCs w:val="22"/>
        </w:rPr>
        <w:t xml:space="preserve"> from being considered further for missionary employment. This paper will argue that for mission Directors, the medical assessment of their candidates was in fact an economic rather than a spiritual consideration. Health could define a missionary career, and medical costs were expensive. Therefore mission Directors were willing to listen to the advice of their doctors, over and above expressions of divine calling by candidates, when choosing a suitable employee. </w:t>
      </w:r>
    </w:p>
    <w:p w14:paraId="1E92F4E7" w14:textId="77777777" w:rsidR="0065017D" w:rsidRPr="008C7EE9" w:rsidRDefault="0065017D" w:rsidP="008C7EE9">
      <w:pPr>
        <w:pStyle w:val="Default"/>
        <w:jc w:val="both"/>
        <w:rPr>
          <w:rFonts w:ascii="Garamond" w:hAnsi="Garamond" w:cs="Arial"/>
          <w:b/>
          <w:sz w:val="22"/>
          <w:szCs w:val="22"/>
        </w:rPr>
      </w:pPr>
    </w:p>
    <w:p w14:paraId="3E293496" w14:textId="3015EEC4" w:rsidR="0065017D" w:rsidRPr="008C7EE9" w:rsidRDefault="0065017D" w:rsidP="008C7EE9">
      <w:pPr>
        <w:pStyle w:val="Default"/>
        <w:jc w:val="both"/>
        <w:rPr>
          <w:rFonts w:ascii="Garamond" w:hAnsi="Garamond" w:cs="Arial"/>
          <w:sz w:val="22"/>
          <w:szCs w:val="22"/>
          <w:lang w:val="en-IE"/>
        </w:rPr>
      </w:pPr>
      <w:r w:rsidRPr="008C7EE9">
        <w:rPr>
          <w:rFonts w:ascii="Garamond" w:hAnsi="Garamond" w:cs="Arial"/>
          <w:b/>
          <w:sz w:val="22"/>
          <w:szCs w:val="22"/>
        </w:rPr>
        <w:t xml:space="preserve">Biography: </w:t>
      </w:r>
      <w:r w:rsidRPr="008C7EE9">
        <w:rPr>
          <w:rFonts w:ascii="Garamond" w:hAnsi="Garamond" w:cs="Arial"/>
          <w:sz w:val="22"/>
          <w:szCs w:val="22"/>
        </w:rPr>
        <w:t xml:space="preserve">Cathy </w:t>
      </w:r>
      <w:r w:rsidRPr="008C7EE9">
        <w:rPr>
          <w:rFonts w:ascii="Garamond" w:hAnsi="Garamond" w:cs="Arial"/>
          <w:bCs/>
          <w:sz w:val="22"/>
          <w:szCs w:val="22"/>
        </w:rPr>
        <w:t>Jamieson</w:t>
      </w:r>
      <w:r w:rsidRPr="008C7EE9">
        <w:rPr>
          <w:rFonts w:ascii="Garamond" w:hAnsi="Garamond" w:cs="Arial"/>
          <w:b/>
          <w:bCs/>
          <w:sz w:val="22"/>
          <w:szCs w:val="22"/>
        </w:rPr>
        <w:t xml:space="preserve"> </w:t>
      </w:r>
      <w:r w:rsidRPr="008C7EE9">
        <w:rPr>
          <w:rFonts w:ascii="Garamond" w:hAnsi="Garamond" w:cs="Arial"/>
          <w:bCs/>
          <w:sz w:val="22"/>
          <w:szCs w:val="22"/>
        </w:rPr>
        <w:t xml:space="preserve">is a PhD student </w:t>
      </w:r>
      <w:r w:rsidRPr="008C7EE9">
        <w:rPr>
          <w:rFonts w:ascii="Garamond" w:hAnsi="Garamond" w:cs="Arial"/>
          <w:sz w:val="22"/>
          <w:szCs w:val="22"/>
        </w:rPr>
        <w:t>in the School of History and Anthropology at Queen’s University Belfast. Her thesis examines constructions of masculinity in the personal writing of Irish Presbyterian missionaries in India, China and Nigeria between 1840 and 1910, and is funded by the AHRC. Cathy is a Cumberland Lodge Scholar for the years 2014-2016. Her previous degrees are BA (Hons) First Class in Modern History from Queen’s University Belfast and MSc with Distinction in Gender History from the University of Edinburgh.</w:t>
      </w:r>
    </w:p>
    <w:p w14:paraId="4DD3296C" w14:textId="77777777" w:rsidR="0065017D" w:rsidRPr="008C7EE9" w:rsidRDefault="0065017D" w:rsidP="008C7EE9">
      <w:pPr>
        <w:spacing w:after="0" w:line="240" w:lineRule="auto"/>
        <w:jc w:val="both"/>
        <w:rPr>
          <w:rFonts w:ascii="Garamond" w:hAnsi="Garamond"/>
          <w:lang w:val="en-IE"/>
        </w:rPr>
      </w:pPr>
    </w:p>
    <w:p w14:paraId="460AE51C"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‘A lonely furrow in virgin soil’: the evolution of aftercare institutions for polio in Ireland, 1949-1968</w:t>
      </w:r>
    </w:p>
    <w:p w14:paraId="2B043F09"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 xml:space="preserve">Stephen </w:t>
      </w:r>
      <w:proofErr w:type="spellStart"/>
      <w:r w:rsidRPr="008C7EE9">
        <w:rPr>
          <w:rFonts w:ascii="Garamond" w:hAnsi="Garamond"/>
          <w:b/>
          <w:i/>
          <w:lang w:val="en-IE"/>
        </w:rPr>
        <w:t>Bance</w:t>
      </w:r>
      <w:proofErr w:type="spellEnd"/>
      <w:r w:rsidRPr="008C7EE9">
        <w:rPr>
          <w:rFonts w:ascii="Garamond" w:hAnsi="Garamond"/>
          <w:b/>
          <w:i/>
          <w:lang w:val="en-IE"/>
        </w:rPr>
        <w:t>, University College Dublin</w:t>
      </w:r>
    </w:p>
    <w:p w14:paraId="5CF30A45" w14:textId="77777777" w:rsidR="0065017D" w:rsidRPr="008C7EE9" w:rsidRDefault="0065017D" w:rsidP="008C7EE9">
      <w:pPr>
        <w:spacing w:after="0" w:line="240" w:lineRule="auto"/>
        <w:jc w:val="both"/>
        <w:rPr>
          <w:rFonts w:ascii="Garamond" w:hAnsi="Garamond"/>
          <w:lang w:val="en-IE"/>
        </w:rPr>
      </w:pPr>
    </w:p>
    <w:p w14:paraId="4C5B1855" w14:textId="6D4168A8" w:rsidR="0065017D" w:rsidRPr="008C7EE9" w:rsidRDefault="0065017D" w:rsidP="008C7EE9">
      <w:pPr>
        <w:spacing w:after="0" w:line="240" w:lineRule="auto"/>
        <w:jc w:val="both"/>
        <w:rPr>
          <w:rFonts w:ascii="Garamond" w:hAnsi="Garamond" w:cs="Times New Roman"/>
        </w:rPr>
      </w:pPr>
      <w:r w:rsidRPr="008C7EE9">
        <w:rPr>
          <w:rFonts w:ascii="Garamond" w:hAnsi="Garamond"/>
        </w:rPr>
        <w:t xml:space="preserve">This paper will examine the evolution of voluntary organisations responsible for the establishment of polio rehabilitation facilities in Ireland. Between 1935, when the Department of Local Government and Public Health began to record the incidence of polio, to 1970, when the national incidence rate fell to nought, there were 3,504 notified cases of the paralytic form of the disease in Ireland. Received histories of infectious disease provision in Ireland have thus far focused upon tuberculosis and diphtheria; however polio has been largely overlooked. Aftercare and rehabilitation services were particularly important for polio survivors, many of whom suffered from varying degrees of residual paralysis. Despite what historians have referred to as an ‘administrative zeal’ within the Irish health services to improve infrastructure and infectious disease control, a vacuum of care persisted in regard to polio rehabilitation, both within a physical and vocational context. This failure by the State to provide rehabilitative facilities was mitigated by non-governmental, community-led voluntary organisations that were financially reliant upon fundraising initiatives. </w:t>
      </w:r>
      <w:r w:rsidRPr="008C7EE9">
        <w:rPr>
          <w:rFonts w:ascii="Garamond" w:hAnsi="Garamond" w:cs="Times New Roman"/>
        </w:rPr>
        <w:t xml:space="preserve">Drawing on Department of Health and media sources, this paper will provide an analysis of the genesis, form and structure of aftercare facilities for polio in Ireland, </w:t>
      </w:r>
      <w:r w:rsidRPr="008C7EE9">
        <w:rPr>
          <w:rFonts w:ascii="Garamond" w:hAnsi="Garamond"/>
        </w:rPr>
        <w:t xml:space="preserve">beginning with the establishment of the Infantile Paralysis Fellowship in 1949 and culminating in the construction of the purpose built Central Remedial Clinic in 1968. The management of polio aftercare in Ireland will be situated within an international context to explore the peculiarities of the Irish case. Faced with a disinterested government and a climate of economic stagnation, it will be argued that the success of the </w:t>
      </w:r>
      <w:r w:rsidRPr="008C7EE9">
        <w:rPr>
          <w:rFonts w:ascii="Garamond" w:hAnsi="Garamond"/>
        </w:rPr>
        <w:lastRenderedPageBreak/>
        <w:t>voluntary organisations was a hard-won philanthropic achievement, which was an overlooked yet crucial aspect the development of healthcare in Ireland since the mid-twentieth century.</w:t>
      </w:r>
    </w:p>
    <w:p w14:paraId="5AFDA4D8" w14:textId="77777777" w:rsidR="0065017D" w:rsidRPr="008C7EE9" w:rsidRDefault="0065017D" w:rsidP="008C7EE9">
      <w:pPr>
        <w:spacing w:after="0" w:line="240" w:lineRule="auto"/>
        <w:jc w:val="both"/>
        <w:rPr>
          <w:rFonts w:ascii="Garamond" w:hAnsi="Garamond" w:cs="Times New Roman"/>
        </w:rPr>
      </w:pPr>
      <w:r w:rsidRPr="008C7EE9">
        <w:rPr>
          <w:rFonts w:ascii="Garamond" w:hAnsi="Garamond" w:cs="Times New Roman"/>
          <w:b/>
        </w:rPr>
        <w:t xml:space="preserve">Biography: </w:t>
      </w:r>
      <w:r w:rsidRPr="008C7EE9">
        <w:rPr>
          <w:rFonts w:ascii="Garamond" w:hAnsi="Garamond" w:cs="Times New Roman"/>
        </w:rPr>
        <w:t xml:space="preserve">In 2013, Stephen </w:t>
      </w:r>
      <w:proofErr w:type="spellStart"/>
      <w:r w:rsidRPr="008C7EE9">
        <w:rPr>
          <w:rFonts w:ascii="Garamond" w:hAnsi="Garamond" w:cs="Times New Roman"/>
        </w:rPr>
        <w:t>Bance</w:t>
      </w:r>
      <w:proofErr w:type="spellEnd"/>
      <w:r w:rsidRPr="008C7EE9">
        <w:rPr>
          <w:rFonts w:ascii="Garamond" w:hAnsi="Garamond" w:cs="Times New Roman"/>
        </w:rPr>
        <w:t xml:space="preserve"> received a Postgraduate Scholarship from the Irish Research Council. He is in the third year of his PhD at the Centre for the History of Medicine in Ireland, University College Dublin. His thesis is provisionally titled ‘The Irish Experience of Polio, 1940-1970’. Stephen received his BA in Single Honours History (2012) and then enrolled in the Social and Cultural History of Medicine MA in UCD (2012).</w:t>
      </w:r>
    </w:p>
    <w:p w14:paraId="2AFA6815" w14:textId="77777777" w:rsidR="004B33D8" w:rsidRDefault="004B33D8" w:rsidP="008C7EE9">
      <w:pPr>
        <w:spacing w:after="0" w:line="240" w:lineRule="auto"/>
        <w:jc w:val="both"/>
        <w:rPr>
          <w:rFonts w:ascii="Garamond" w:hAnsi="Garamond"/>
          <w:b/>
          <w:lang w:val="en-IE"/>
        </w:rPr>
      </w:pPr>
    </w:p>
    <w:p w14:paraId="5412603E" w14:textId="77777777" w:rsidR="000C79AC" w:rsidRPr="008C7EE9" w:rsidRDefault="000C79AC" w:rsidP="000C79AC">
      <w:pPr>
        <w:spacing w:after="0" w:line="240" w:lineRule="auto"/>
        <w:jc w:val="both"/>
        <w:rPr>
          <w:rFonts w:ascii="Garamond" w:hAnsi="Garamond"/>
          <w:b/>
          <w:lang w:val="en-IE"/>
        </w:rPr>
      </w:pPr>
      <w:r w:rsidRPr="008C7EE9">
        <w:rPr>
          <w:rFonts w:ascii="Garamond" w:hAnsi="Garamond"/>
          <w:b/>
          <w:lang w:val="en-IE"/>
        </w:rPr>
        <w:t>Racial epidemiology and the construction of (South) African AIDS</w:t>
      </w:r>
    </w:p>
    <w:p w14:paraId="6002FA65" w14:textId="77777777" w:rsidR="000C79AC" w:rsidRPr="008C7EE9" w:rsidRDefault="000C79AC" w:rsidP="000C79AC">
      <w:pPr>
        <w:spacing w:after="0" w:line="240" w:lineRule="auto"/>
        <w:jc w:val="both"/>
        <w:rPr>
          <w:rFonts w:ascii="Garamond" w:hAnsi="Garamond"/>
          <w:b/>
          <w:i/>
          <w:lang w:val="en-IE"/>
        </w:rPr>
      </w:pPr>
      <w:r w:rsidRPr="008C7EE9">
        <w:rPr>
          <w:rFonts w:ascii="Garamond" w:hAnsi="Garamond"/>
          <w:b/>
          <w:i/>
          <w:lang w:val="en-IE"/>
        </w:rPr>
        <w:t xml:space="preserve">Gerry Kearns, </w:t>
      </w:r>
      <w:proofErr w:type="spellStart"/>
      <w:r w:rsidRPr="008C7EE9">
        <w:rPr>
          <w:rFonts w:ascii="Garamond" w:hAnsi="Garamond"/>
          <w:b/>
          <w:i/>
          <w:lang w:val="en-IE"/>
        </w:rPr>
        <w:t>Maynooth</w:t>
      </w:r>
      <w:proofErr w:type="spellEnd"/>
      <w:r w:rsidRPr="008C7EE9">
        <w:rPr>
          <w:rFonts w:ascii="Garamond" w:hAnsi="Garamond"/>
          <w:b/>
          <w:i/>
          <w:lang w:val="en-IE"/>
        </w:rPr>
        <w:t xml:space="preserve"> University</w:t>
      </w:r>
    </w:p>
    <w:p w14:paraId="6D4CE6A8" w14:textId="77777777" w:rsidR="000C79AC" w:rsidRPr="008C7EE9" w:rsidRDefault="000C79AC" w:rsidP="000C79AC">
      <w:pPr>
        <w:shd w:val="clear" w:color="auto" w:fill="FFFFFF"/>
        <w:spacing w:after="0" w:line="240" w:lineRule="auto"/>
        <w:jc w:val="both"/>
        <w:rPr>
          <w:rFonts w:ascii="Garamond" w:eastAsia="Times New Roman" w:hAnsi="Garamond" w:cs="Arial"/>
          <w:color w:val="222222"/>
          <w:lang w:eastAsia="en-GB"/>
        </w:rPr>
      </w:pPr>
    </w:p>
    <w:p w14:paraId="3A399F70" w14:textId="77777777" w:rsidR="000C79AC" w:rsidRPr="008C7EE9" w:rsidRDefault="000C79AC" w:rsidP="000C79AC">
      <w:pPr>
        <w:shd w:val="clear" w:color="auto" w:fill="FFFFFF"/>
        <w:spacing w:after="0" w:line="240" w:lineRule="auto"/>
        <w:jc w:val="both"/>
        <w:rPr>
          <w:rFonts w:ascii="Garamond" w:eastAsia="Times New Roman" w:hAnsi="Garamond" w:cs="Arial"/>
          <w:color w:val="222222"/>
          <w:lang w:eastAsia="en-GB"/>
        </w:rPr>
      </w:pPr>
      <w:r w:rsidRPr="008C7EE9">
        <w:rPr>
          <w:rFonts w:ascii="Garamond" w:eastAsia="Times New Roman" w:hAnsi="Garamond" w:cs="Arial"/>
          <w:color w:val="222222"/>
          <w:lang w:eastAsia="en-GB"/>
        </w:rPr>
        <w:t xml:space="preserve">The first decade of AIDS was characterised by intense epidemiological speculation. This speculation was </w:t>
      </w:r>
      <w:proofErr w:type="spellStart"/>
      <w:r w:rsidRPr="008C7EE9">
        <w:rPr>
          <w:rFonts w:ascii="Garamond" w:eastAsia="Times New Roman" w:hAnsi="Garamond" w:cs="Arial"/>
          <w:color w:val="222222"/>
          <w:lang w:eastAsia="en-GB"/>
        </w:rPr>
        <w:t>fueled</w:t>
      </w:r>
      <w:proofErr w:type="spellEnd"/>
      <w:r w:rsidRPr="008C7EE9">
        <w:rPr>
          <w:rFonts w:ascii="Garamond" w:eastAsia="Times New Roman" w:hAnsi="Garamond" w:cs="Arial"/>
          <w:color w:val="222222"/>
          <w:lang w:eastAsia="en-GB"/>
        </w:rPr>
        <w:t xml:space="preserve"> in small part by limited information but in great part by common sense geographies that made sense of disease in a globalised and unequal world. Race was an important element of this geographical imagination. In this respect, it is notable that a world map was integral to the early discussion of Type I and Type II AIDS. The racial dimension of this imagination was evident in the way South Africa was depicted in this geography. With a geographical vision that generalised across whole continents, South Africa was given a slightly more nuanced representation in large part, I will argue, because at the time it was identified as a white nation in a black continent. There was a rather different story within South Africa where the </w:t>
      </w:r>
      <w:proofErr w:type="spellStart"/>
      <w:r w:rsidRPr="008C7EE9">
        <w:rPr>
          <w:rFonts w:ascii="Garamond" w:eastAsia="Times New Roman" w:hAnsi="Garamond" w:cs="Arial"/>
          <w:color w:val="222222"/>
          <w:lang w:eastAsia="en-GB"/>
        </w:rPr>
        <w:t>racialised</w:t>
      </w:r>
      <w:proofErr w:type="spellEnd"/>
      <w:r w:rsidRPr="008C7EE9">
        <w:rPr>
          <w:rFonts w:ascii="Garamond" w:eastAsia="Times New Roman" w:hAnsi="Garamond" w:cs="Arial"/>
          <w:color w:val="222222"/>
          <w:lang w:eastAsia="en-GB"/>
        </w:rPr>
        <w:t xml:space="preserve"> epidemiology of Type I and Type II invited South African epidemiologists to recognise their disease space as one characterised by a vulnerability introduced by the cosmopolitan white gay men a handful of  whom had been identified among the early cases seeking treatment in London and Paris. Yet this identification reversed the general epidemiological picture preferred by the dominant class in South Africa in which poor blacks rather than privileged whites were the source of disease vulnerability. The interface between these two geographical frameworks produced an unstable epidemiological imagination.</w:t>
      </w:r>
    </w:p>
    <w:p w14:paraId="4FA64E73" w14:textId="77777777" w:rsidR="000C79AC" w:rsidRPr="008C7EE9" w:rsidRDefault="000C79AC" w:rsidP="000C79AC">
      <w:pPr>
        <w:shd w:val="clear" w:color="auto" w:fill="FFFFFF"/>
        <w:spacing w:after="0" w:line="240" w:lineRule="auto"/>
        <w:jc w:val="both"/>
        <w:rPr>
          <w:rFonts w:ascii="Garamond" w:eastAsia="Times New Roman" w:hAnsi="Garamond" w:cs="Arial"/>
          <w:b/>
          <w:color w:val="222222"/>
          <w:lang w:eastAsia="en-GB"/>
        </w:rPr>
      </w:pPr>
    </w:p>
    <w:p w14:paraId="3A1C658C" w14:textId="77777777" w:rsidR="000C79AC" w:rsidRPr="008C7EE9" w:rsidRDefault="000C79AC" w:rsidP="000C79AC">
      <w:pPr>
        <w:shd w:val="clear" w:color="auto" w:fill="FFFFFF"/>
        <w:spacing w:after="0" w:line="240" w:lineRule="auto"/>
        <w:jc w:val="both"/>
        <w:rPr>
          <w:rFonts w:ascii="Garamond" w:hAnsi="Garamond"/>
        </w:rPr>
      </w:pPr>
      <w:r w:rsidRPr="008C7EE9">
        <w:rPr>
          <w:rFonts w:ascii="Garamond" w:eastAsia="Times New Roman" w:hAnsi="Garamond" w:cs="Arial"/>
          <w:b/>
          <w:color w:val="222222"/>
          <w:lang w:eastAsia="en-GB"/>
        </w:rPr>
        <w:t xml:space="preserve">Biography: </w:t>
      </w:r>
      <w:r w:rsidRPr="008C7EE9">
        <w:rPr>
          <w:rFonts w:ascii="Garamond" w:eastAsia="Times New Roman" w:hAnsi="Garamond" w:cs="Arial"/>
          <w:color w:val="222222"/>
          <w:shd w:val="clear" w:color="auto" w:fill="FFFFFF"/>
          <w:lang w:eastAsia="en-GB"/>
        </w:rPr>
        <w:t xml:space="preserve">Gerry Kearns is a medical and political geographer. His work on the intersection of </w:t>
      </w:r>
      <w:proofErr w:type="spellStart"/>
      <w:r w:rsidRPr="008C7EE9">
        <w:rPr>
          <w:rFonts w:ascii="Garamond" w:eastAsia="Times New Roman" w:hAnsi="Garamond" w:cs="Arial"/>
          <w:color w:val="222222"/>
          <w:shd w:val="clear" w:color="auto" w:fill="FFFFFF"/>
          <w:lang w:eastAsia="en-GB"/>
        </w:rPr>
        <w:t>biopolitics</w:t>
      </w:r>
      <w:proofErr w:type="spellEnd"/>
      <w:r w:rsidRPr="008C7EE9">
        <w:rPr>
          <w:rFonts w:ascii="Garamond" w:eastAsia="Times New Roman" w:hAnsi="Garamond" w:cs="Arial"/>
          <w:color w:val="222222"/>
          <w:shd w:val="clear" w:color="auto" w:fill="FFFFFF"/>
          <w:lang w:eastAsia="en-GB"/>
        </w:rPr>
        <w:t xml:space="preserve"> with geopolitics has been published in edited collections and geographical journals. He has been teaching about the cultural politics of AIDS for more than twenty years. He is working on the history of the geographical disease imaginations deployed and developed during the early years of the AIDS epidemic. A paper on the construction of AIDS as a 'homosexual disease' is in press ('Queering epidemiology,' in Gavin Brown, Katherine Brown and Andrew Tucker, </w:t>
      </w:r>
      <w:proofErr w:type="spellStart"/>
      <w:r w:rsidRPr="008C7EE9">
        <w:rPr>
          <w:rFonts w:ascii="Garamond" w:eastAsia="Times New Roman" w:hAnsi="Garamond" w:cs="Arial"/>
          <w:color w:val="222222"/>
          <w:shd w:val="clear" w:color="auto" w:fill="FFFFFF"/>
          <w:lang w:eastAsia="en-GB"/>
        </w:rPr>
        <w:t>Ashgate</w:t>
      </w:r>
      <w:proofErr w:type="spellEnd"/>
      <w:r w:rsidRPr="008C7EE9">
        <w:rPr>
          <w:rFonts w:ascii="Garamond" w:eastAsia="Times New Roman" w:hAnsi="Garamond" w:cs="Arial"/>
          <w:color w:val="222222"/>
          <w:shd w:val="clear" w:color="auto" w:fill="FFFFFF"/>
          <w:lang w:eastAsia="en-GB"/>
        </w:rPr>
        <w:t xml:space="preserve"> Reader in the Geographies of Sex and Sexualities).</w:t>
      </w:r>
    </w:p>
    <w:p w14:paraId="3902D25C" w14:textId="77777777" w:rsidR="0065017D" w:rsidRPr="008C7EE9" w:rsidRDefault="0065017D" w:rsidP="008C7EE9">
      <w:pPr>
        <w:spacing w:after="0" w:line="240" w:lineRule="auto"/>
        <w:jc w:val="both"/>
        <w:rPr>
          <w:rFonts w:ascii="Garamond" w:hAnsi="Garamond"/>
          <w:i/>
          <w:lang w:val="en-IE"/>
        </w:rPr>
      </w:pPr>
    </w:p>
    <w:p w14:paraId="2AEC9321" w14:textId="77777777" w:rsidR="0065017D" w:rsidRPr="008C7EE9" w:rsidRDefault="0065017D" w:rsidP="008C7EE9">
      <w:pPr>
        <w:spacing w:after="0" w:line="240" w:lineRule="auto"/>
        <w:jc w:val="both"/>
        <w:rPr>
          <w:rFonts w:ascii="Garamond" w:hAnsi="Garamond"/>
          <w:b/>
          <w:u w:val="single"/>
        </w:rPr>
      </w:pPr>
      <w:r w:rsidRPr="008C7EE9">
        <w:rPr>
          <w:rFonts w:ascii="Garamond" w:hAnsi="Garamond"/>
          <w:b/>
          <w:u w:val="single"/>
        </w:rPr>
        <w:t>Panel 1B: Networks and communication in Science</w:t>
      </w:r>
    </w:p>
    <w:p w14:paraId="50D51B99" w14:textId="77777777" w:rsidR="0065017D" w:rsidRPr="008C7EE9" w:rsidRDefault="0065017D" w:rsidP="008C7EE9">
      <w:pPr>
        <w:spacing w:after="0" w:line="240" w:lineRule="auto"/>
        <w:jc w:val="both"/>
        <w:rPr>
          <w:rFonts w:ascii="Garamond" w:hAnsi="Garamond"/>
          <w:lang w:val="en-IE"/>
        </w:rPr>
      </w:pPr>
    </w:p>
    <w:p w14:paraId="1A90A8C8"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‘Those ingenious communications’: correspondence networks of the Dublin Philosophical Society</w:t>
      </w:r>
    </w:p>
    <w:p w14:paraId="3AA7BF39"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 xml:space="preserve">Sue </w:t>
      </w:r>
      <w:proofErr w:type="spellStart"/>
      <w:r w:rsidRPr="008C7EE9">
        <w:rPr>
          <w:rFonts w:ascii="Garamond" w:hAnsi="Garamond"/>
          <w:b/>
          <w:i/>
          <w:lang w:val="en-IE"/>
        </w:rPr>
        <w:t>Hemmens</w:t>
      </w:r>
      <w:proofErr w:type="spellEnd"/>
      <w:r w:rsidRPr="008C7EE9">
        <w:rPr>
          <w:rFonts w:ascii="Garamond" w:hAnsi="Garamond"/>
          <w:b/>
          <w:i/>
          <w:lang w:val="en-IE"/>
        </w:rPr>
        <w:t xml:space="preserve">, Marsh’s Library, </w:t>
      </w:r>
      <w:proofErr w:type="gramStart"/>
      <w:r w:rsidRPr="008C7EE9">
        <w:rPr>
          <w:rFonts w:ascii="Garamond" w:hAnsi="Garamond"/>
          <w:b/>
          <w:i/>
          <w:lang w:val="en-IE"/>
        </w:rPr>
        <w:t>Dublin</w:t>
      </w:r>
      <w:proofErr w:type="gramEnd"/>
    </w:p>
    <w:p w14:paraId="505FBAE2" w14:textId="77777777" w:rsidR="0065017D" w:rsidRPr="008C7EE9" w:rsidRDefault="0065017D" w:rsidP="008C7EE9">
      <w:pPr>
        <w:spacing w:after="0" w:line="240" w:lineRule="auto"/>
        <w:jc w:val="both"/>
        <w:rPr>
          <w:rFonts w:ascii="Garamond" w:hAnsi="Garamond"/>
          <w:i/>
          <w:lang w:val="en-IE"/>
        </w:rPr>
      </w:pPr>
    </w:p>
    <w:p w14:paraId="109C273D" w14:textId="153C3DE5" w:rsidR="004B33D8" w:rsidRPr="008D319E" w:rsidRDefault="004B33D8" w:rsidP="008C7EE9">
      <w:pPr>
        <w:autoSpaceDE w:val="0"/>
        <w:autoSpaceDN w:val="0"/>
        <w:adjustRightInd w:val="0"/>
        <w:spacing w:after="0" w:line="240" w:lineRule="auto"/>
        <w:jc w:val="both"/>
        <w:rPr>
          <w:rFonts w:ascii="Garamond" w:hAnsi="Garamond" w:cs="Book Antiqua"/>
          <w:color w:val="000000"/>
        </w:rPr>
      </w:pPr>
      <w:r w:rsidRPr="008C7EE9">
        <w:rPr>
          <w:rFonts w:ascii="Garamond" w:hAnsi="Garamond" w:cs="Book Antiqua"/>
          <w:color w:val="000000"/>
        </w:rPr>
        <w:t xml:space="preserve">In November 1686, Edward Smyth, then serving as secretary to the Dublin Philosophical Society (DPS), wrote to John </w:t>
      </w:r>
      <w:proofErr w:type="spellStart"/>
      <w:r w:rsidRPr="008C7EE9">
        <w:rPr>
          <w:rFonts w:ascii="Garamond" w:hAnsi="Garamond" w:cs="Book Antiqua"/>
          <w:color w:val="000000"/>
        </w:rPr>
        <w:t>Benbrigg</w:t>
      </w:r>
      <w:proofErr w:type="spellEnd"/>
      <w:r w:rsidRPr="008C7EE9">
        <w:rPr>
          <w:rFonts w:ascii="Garamond" w:hAnsi="Garamond" w:cs="Book Antiqua"/>
          <w:color w:val="000000"/>
        </w:rPr>
        <w:t xml:space="preserve"> in Oxford desiring him to ‘let us ever share in those ingenious communications with which you have so much obliged us already.’ This exchange was no accident: William Petty had recommended to the society in a list of desiderata that ‘they provide themselves with correspondents in several places, to make such observations as do depend upon the comparison of many experiments, and not upon single and solitary remarks’. This recommended correspondence ‘with some abroad’ (that is to say, largely with those in the Royal Society and the Oxford Society) was complemented by correspondence with some in the remoter reaches of the island of Ireland. The geographical space occupied by this correspondence is striking, indicating the possibilities for intellectual exchange between the centre and the periphery of European developments. The curiosity of the members of the DPS intersected with that of their peers in London and Oxford on many topics, such as the effects of cold; consideration of magnets; experiments on blood both in vitro and in vivo; the effects and characteristics of acids and alkali; and in mutual recommendations of trials that each group was making and would be glad to hear of from the other, thus facilitating the repetition of experiments which was becoming a feature of the framework of the new knowledge. </w:t>
      </w:r>
    </w:p>
    <w:p w14:paraId="057C94A6" w14:textId="6D7DCF6F" w:rsidR="004B33D8" w:rsidRPr="008C7EE9" w:rsidRDefault="004B33D8" w:rsidP="008C7EE9">
      <w:pPr>
        <w:autoSpaceDE w:val="0"/>
        <w:autoSpaceDN w:val="0"/>
        <w:adjustRightInd w:val="0"/>
        <w:spacing w:after="0" w:line="240" w:lineRule="auto"/>
        <w:jc w:val="both"/>
        <w:rPr>
          <w:rFonts w:ascii="Garamond" w:hAnsi="Garamond"/>
          <w:i/>
          <w:lang w:val="en-IE"/>
        </w:rPr>
      </w:pPr>
      <w:r w:rsidRPr="008C7EE9">
        <w:rPr>
          <w:rFonts w:ascii="Garamond" w:hAnsi="Garamond" w:cs="Book Antiqua"/>
          <w:b/>
          <w:bCs/>
          <w:color w:val="000000"/>
        </w:rPr>
        <w:lastRenderedPageBreak/>
        <w:t xml:space="preserve">Biography: </w:t>
      </w:r>
      <w:r w:rsidRPr="008C7EE9">
        <w:rPr>
          <w:rFonts w:ascii="Garamond" w:hAnsi="Garamond" w:cs="Book Antiqua"/>
          <w:color w:val="000000"/>
        </w:rPr>
        <w:t xml:space="preserve">Sue </w:t>
      </w:r>
      <w:proofErr w:type="spellStart"/>
      <w:r w:rsidRPr="008C7EE9">
        <w:rPr>
          <w:rFonts w:ascii="Garamond" w:hAnsi="Garamond" w:cs="Book Antiqua"/>
          <w:color w:val="000000"/>
        </w:rPr>
        <w:t>Hemmens</w:t>
      </w:r>
      <w:proofErr w:type="spellEnd"/>
      <w:r w:rsidRPr="008C7EE9">
        <w:rPr>
          <w:rFonts w:ascii="Garamond" w:hAnsi="Garamond" w:cs="Book Antiqua"/>
          <w:color w:val="000000"/>
        </w:rPr>
        <w:t xml:space="preserve"> is currently Deputy Keeper of Marsh's Library, Dublin. Originally qualified as a biochemist, she holds a master's degree in library and information science and is working towards a PhD in the area of early modern natural philosophy. Research interests include the history of natural philosophy in the early modern period, with a particular focus on Ireland; the dissemination of music in print and manuscript in eighteenth-century Ireland; and the customisation of library discovery interfaces.</w:t>
      </w:r>
    </w:p>
    <w:p w14:paraId="47E9DC32" w14:textId="77777777" w:rsidR="008C7EE9" w:rsidRDefault="008C7EE9" w:rsidP="008C7EE9">
      <w:pPr>
        <w:spacing w:after="0" w:line="240" w:lineRule="auto"/>
        <w:jc w:val="both"/>
        <w:rPr>
          <w:rFonts w:ascii="Garamond" w:hAnsi="Garamond"/>
          <w:b/>
          <w:lang w:val="en-IE"/>
        </w:rPr>
      </w:pPr>
    </w:p>
    <w:p w14:paraId="3F215EB6"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A reflection on Irish scientists’ contribution to the demonstration lecture</w:t>
      </w:r>
    </w:p>
    <w:p w14:paraId="7E3B364B"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 xml:space="preserve">Charles Markham, </w:t>
      </w:r>
      <w:proofErr w:type="spellStart"/>
      <w:r w:rsidRPr="008C7EE9">
        <w:rPr>
          <w:rFonts w:ascii="Garamond" w:hAnsi="Garamond"/>
          <w:b/>
          <w:i/>
          <w:lang w:val="en-IE"/>
        </w:rPr>
        <w:t>Maynooth</w:t>
      </w:r>
      <w:proofErr w:type="spellEnd"/>
      <w:r w:rsidRPr="008C7EE9">
        <w:rPr>
          <w:rFonts w:ascii="Garamond" w:hAnsi="Garamond"/>
          <w:b/>
          <w:i/>
          <w:lang w:val="en-IE"/>
        </w:rPr>
        <w:t xml:space="preserve"> University</w:t>
      </w:r>
    </w:p>
    <w:p w14:paraId="409ED4B5" w14:textId="77777777" w:rsidR="0065017D" w:rsidRPr="008C7EE9" w:rsidRDefault="0065017D" w:rsidP="008C7EE9">
      <w:pPr>
        <w:spacing w:after="0" w:line="240" w:lineRule="auto"/>
        <w:jc w:val="both"/>
        <w:rPr>
          <w:rFonts w:ascii="Garamond" w:hAnsi="Garamond"/>
          <w:lang w:val="en-IE"/>
        </w:rPr>
      </w:pPr>
    </w:p>
    <w:p w14:paraId="2D0EF161" w14:textId="0F603235" w:rsidR="004B33D8" w:rsidRPr="008C7EE9" w:rsidRDefault="004B33D8" w:rsidP="008C7EE9">
      <w:pPr>
        <w:spacing w:after="0" w:line="240" w:lineRule="auto"/>
        <w:jc w:val="both"/>
        <w:rPr>
          <w:rFonts w:ascii="Garamond" w:hAnsi="Garamond" w:cs="Arial"/>
          <w:color w:val="222222"/>
          <w:shd w:val="clear" w:color="auto" w:fill="FFFFFF"/>
        </w:rPr>
      </w:pPr>
      <w:r w:rsidRPr="008C7EE9">
        <w:rPr>
          <w:rFonts w:ascii="Garamond" w:hAnsi="Garamond" w:cs="Arial"/>
          <w:color w:val="222222"/>
          <w:shd w:val="clear" w:color="auto" w:fill="FFFFFF"/>
        </w:rPr>
        <w:t>In the teaching of science it has always been popular to include simple experiments performed in front of the class in order to support the explanation.  The origin of this approach to teaching can be traced back to the anatomy lessons of the medical schools of the 17th century.  These lectures were delivered to the public more by way of entertainment than for enlightenment. A transformation in the art of the demonstration lecture occurred in the second half of the 19th Century. At its centre was the Irish scientist, John Tyndall. While working at the Royal Institution in London, he recorded his lectures on heat, light and sound in three books. In a time where the promotion of science is ever more important for society it is helpful to reflect on how this was achieved so effectively in the past.</w:t>
      </w:r>
      <w:r w:rsidRPr="008C7EE9">
        <w:rPr>
          <w:rFonts w:ascii="Garamond" w:hAnsi="Garamond" w:cs="Arial"/>
          <w:color w:val="222222"/>
        </w:rPr>
        <w:t xml:space="preserve"> </w:t>
      </w:r>
      <w:r w:rsidRPr="008C7EE9">
        <w:rPr>
          <w:rFonts w:ascii="Garamond" w:hAnsi="Garamond" w:cs="Arial"/>
          <w:color w:val="222222"/>
          <w:shd w:val="clear" w:color="auto" w:fill="FFFFFF"/>
        </w:rPr>
        <w:t>Television programmes that promote and present science so well today can trace their origin back to revolutionary scientists such as John Tyndall. These pioneering and inspirational scientists physically built a successful method to convey scientific discoveries to the public. This paper will discuss the content of Tyndall’s books and their legacy today. The presentation will focus on the demonstration lectures of John Tyndall but will also mention other exponents of the practical demonstration including Ernest Walton, Nicholas Joseph Callan and Rev. Michael Casey.</w:t>
      </w:r>
    </w:p>
    <w:p w14:paraId="71B14D71" w14:textId="77777777" w:rsidR="008C7EE9" w:rsidRDefault="008C7EE9" w:rsidP="008C7EE9">
      <w:pPr>
        <w:spacing w:after="0" w:line="240" w:lineRule="auto"/>
        <w:jc w:val="both"/>
        <w:rPr>
          <w:rFonts w:ascii="Garamond" w:hAnsi="Garamond" w:cs="Arial"/>
          <w:b/>
          <w:color w:val="222222"/>
          <w:shd w:val="clear" w:color="auto" w:fill="FFFFFF"/>
        </w:rPr>
      </w:pPr>
    </w:p>
    <w:p w14:paraId="2852E82A" w14:textId="699A7DF8" w:rsidR="004B33D8" w:rsidRPr="008C7EE9" w:rsidRDefault="004B33D8" w:rsidP="008C7EE9">
      <w:pPr>
        <w:spacing w:after="0" w:line="240" w:lineRule="auto"/>
        <w:jc w:val="both"/>
        <w:rPr>
          <w:rFonts w:ascii="Garamond" w:hAnsi="Garamond"/>
          <w:b/>
          <w:u w:val="single"/>
          <w:lang w:val="en-IE"/>
        </w:rPr>
      </w:pPr>
      <w:r w:rsidRPr="008C7EE9">
        <w:rPr>
          <w:rFonts w:ascii="Garamond" w:hAnsi="Garamond" w:cs="Arial"/>
          <w:b/>
          <w:color w:val="222222"/>
          <w:shd w:val="clear" w:color="auto" w:fill="FFFFFF"/>
        </w:rPr>
        <w:t xml:space="preserve">Biography: </w:t>
      </w:r>
      <w:proofErr w:type="spellStart"/>
      <w:r w:rsidRPr="008C7EE9">
        <w:rPr>
          <w:rFonts w:ascii="Garamond" w:hAnsi="Garamond" w:cs="Arial"/>
          <w:color w:val="222222"/>
          <w:shd w:val="clear" w:color="auto" w:fill="FFFFFF"/>
        </w:rPr>
        <w:t>Dr.</w:t>
      </w:r>
      <w:proofErr w:type="spellEnd"/>
      <w:r w:rsidRPr="008C7EE9">
        <w:rPr>
          <w:rFonts w:ascii="Garamond" w:hAnsi="Garamond" w:cs="Arial"/>
          <w:color w:val="222222"/>
          <w:shd w:val="clear" w:color="auto" w:fill="FFFFFF"/>
        </w:rPr>
        <w:t xml:space="preserve"> C Markham is a senior lecturer in Computer Science at NUI </w:t>
      </w:r>
      <w:proofErr w:type="spellStart"/>
      <w:r w:rsidRPr="008C7EE9">
        <w:rPr>
          <w:rFonts w:ascii="Garamond" w:hAnsi="Garamond" w:cs="Arial"/>
          <w:color w:val="222222"/>
          <w:shd w:val="clear" w:color="auto" w:fill="FFFFFF"/>
        </w:rPr>
        <w:t>Maynooth</w:t>
      </w:r>
      <w:proofErr w:type="spellEnd"/>
      <w:r w:rsidRPr="008C7EE9">
        <w:rPr>
          <w:rFonts w:ascii="Garamond" w:hAnsi="Garamond" w:cs="Arial"/>
          <w:color w:val="222222"/>
          <w:shd w:val="clear" w:color="auto" w:fill="FFFFFF"/>
        </w:rPr>
        <w:t xml:space="preserve">. His research activities have tended to be cross-disciplinary, including optical tomography as a means of a brain computer interfacing, mobile machine vision applications and more recently, the technical aspects of assessing driver behaviour using simulators.  He studied Applied Physics at DCU and completed a Ph.D. in the area of medical imaging.  </w:t>
      </w:r>
      <w:proofErr w:type="spellStart"/>
      <w:r w:rsidRPr="008C7EE9">
        <w:rPr>
          <w:rFonts w:ascii="Garamond" w:hAnsi="Garamond" w:cs="Arial"/>
          <w:color w:val="222222"/>
          <w:shd w:val="clear" w:color="auto" w:fill="FFFFFF"/>
        </w:rPr>
        <w:t>Dr.</w:t>
      </w:r>
      <w:proofErr w:type="spellEnd"/>
      <w:r w:rsidRPr="008C7EE9">
        <w:rPr>
          <w:rFonts w:ascii="Garamond" w:hAnsi="Garamond" w:cs="Arial"/>
          <w:color w:val="222222"/>
          <w:shd w:val="clear" w:color="auto" w:fill="FFFFFF"/>
        </w:rPr>
        <w:t xml:space="preserve"> Markham has a long term interest in demonstration lectures.  In addition to collecting books and other resources on the subject he has also created and presented many such lectures himself.  His first lecture, “Sound’s Interesting” was given at DCU in 1993.</w:t>
      </w:r>
    </w:p>
    <w:p w14:paraId="39F4DBBE" w14:textId="77777777" w:rsidR="008C7EE9" w:rsidRDefault="008C7EE9" w:rsidP="008C7EE9">
      <w:pPr>
        <w:spacing w:after="0" w:line="240" w:lineRule="auto"/>
        <w:jc w:val="both"/>
        <w:rPr>
          <w:rFonts w:ascii="Garamond" w:hAnsi="Garamond"/>
          <w:b/>
          <w:u w:val="single"/>
          <w:lang w:val="en-IE"/>
        </w:rPr>
      </w:pPr>
    </w:p>
    <w:p w14:paraId="3DF4947D" w14:textId="2B297F4F" w:rsidR="0065017D" w:rsidRPr="008C7EE9" w:rsidRDefault="0065017D" w:rsidP="008C7EE9">
      <w:pPr>
        <w:spacing w:after="0" w:line="240" w:lineRule="auto"/>
        <w:jc w:val="both"/>
        <w:rPr>
          <w:rFonts w:ascii="Garamond" w:hAnsi="Garamond"/>
          <w:b/>
          <w:u w:val="single"/>
          <w:lang w:val="en-IE"/>
        </w:rPr>
      </w:pPr>
      <w:r w:rsidRPr="008C7EE9">
        <w:rPr>
          <w:rFonts w:ascii="Garamond" w:hAnsi="Garamond"/>
          <w:b/>
          <w:u w:val="single"/>
          <w:lang w:val="en-IE"/>
        </w:rPr>
        <w:t xml:space="preserve">Panel 2A: Conceptualising Health and Disease </w:t>
      </w:r>
    </w:p>
    <w:p w14:paraId="6AF15593" w14:textId="77777777" w:rsidR="0065017D" w:rsidRPr="008C7EE9" w:rsidRDefault="0065017D" w:rsidP="008C7EE9">
      <w:pPr>
        <w:spacing w:after="0" w:line="240" w:lineRule="auto"/>
        <w:jc w:val="both"/>
        <w:rPr>
          <w:rFonts w:ascii="Garamond" w:hAnsi="Garamond"/>
          <w:b/>
          <w:u w:val="single"/>
          <w:lang w:val="en-IE"/>
        </w:rPr>
      </w:pPr>
    </w:p>
    <w:p w14:paraId="2D6FD5A3" w14:textId="77777777" w:rsidR="008F3578" w:rsidRPr="008C7EE9" w:rsidRDefault="008F3578" w:rsidP="008F3578">
      <w:pPr>
        <w:spacing w:after="0" w:line="240" w:lineRule="auto"/>
        <w:jc w:val="both"/>
        <w:rPr>
          <w:rFonts w:ascii="Garamond" w:hAnsi="Garamond"/>
          <w:b/>
        </w:rPr>
      </w:pPr>
      <w:r w:rsidRPr="008C7EE9">
        <w:rPr>
          <w:rFonts w:ascii="Garamond" w:hAnsi="Garamond"/>
          <w:b/>
        </w:rPr>
        <w:t>A killer atmosphere: the politics and process of eliminating smog and saving children’s lives in 20th century Ireland</w:t>
      </w:r>
    </w:p>
    <w:p w14:paraId="3663A150" w14:textId="77777777" w:rsidR="008F3578" w:rsidRPr="008C7EE9" w:rsidRDefault="008F3578" w:rsidP="008F3578">
      <w:pPr>
        <w:spacing w:after="0" w:line="240" w:lineRule="auto"/>
        <w:jc w:val="both"/>
        <w:rPr>
          <w:rFonts w:ascii="Garamond" w:hAnsi="Garamond"/>
          <w:b/>
          <w:i/>
        </w:rPr>
      </w:pPr>
      <w:r w:rsidRPr="008C7EE9">
        <w:rPr>
          <w:rFonts w:ascii="Garamond" w:hAnsi="Garamond"/>
          <w:b/>
          <w:i/>
        </w:rPr>
        <w:t>Ida Milne, Queen’s University, Belfast/</w:t>
      </w:r>
      <w:proofErr w:type="spellStart"/>
      <w:r w:rsidRPr="008C7EE9">
        <w:rPr>
          <w:rFonts w:ascii="Garamond" w:hAnsi="Garamond"/>
          <w:b/>
          <w:i/>
        </w:rPr>
        <w:t>Maynooth</w:t>
      </w:r>
      <w:proofErr w:type="spellEnd"/>
      <w:r w:rsidRPr="008C7EE9">
        <w:rPr>
          <w:rFonts w:ascii="Garamond" w:hAnsi="Garamond"/>
          <w:b/>
          <w:i/>
        </w:rPr>
        <w:t xml:space="preserve"> University</w:t>
      </w:r>
    </w:p>
    <w:p w14:paraId="27303E66" w14:textId="77777777" w:rsidR="008F3578" w:rsidRPr="008C7EE9" w:rsidRDefault="008F3578" w:rsidP="008F3578">
      <w:pPr>
        <w:spacing w:after="0" w:line="240" w:lineRule="auto"/>
        <w:jc w:val="both"/>
        <w:rPr>
          <w:rFonts w:ascii="Garamond" w:hAnsi="Garamond"/>
          <w:lang w:val="en-IE"/>
        </w:rPr>
      </w:pPr>
    </w:p>
    <w:p w14:paraId="268060EC" w14:textId="77777777" w:rsidR="00B4348A" w:rsidRDefault="008F3578" w:rsidP="008F3578">
      <w:pPr>
        <w:spacing w:after="0" w:line="240" w:lineRule="auto"/>
        <w:jc w:val="both"/>
        <w:rPr>
          <w:rFonts w:ascii="Garamond" w:hAnsi="Garamond"/>
        </w:rPr>
      </w:pPr>
      <w:r w:rsidRPr="008C7EE9">
        <w:rPr>
          <w:rFonts w:ascii="Garamond" w:hAnsi="Garamond"/>
        </w:rPr>
        <w:t>At the beginning of the 20</w:t>
      </w:r>
      <w:r w:rsidRPr="008C7EE9">
        <w:rPr>
          <w:rFonts w:ascii="Garamond" w:hAnsi="Garamond"/>
          <w:vertAlign w:val="superscript"/>
        </w:rPr>
        <w:t>th</w:t>
      </w:r>
      <w:r w:rsidRPr="008C7EE9">
        <w:rPr>
          <w:rFonts w:ascii="Garamond" w:hAnsi="Garamond"/>
        </w:rPr>
        <w:t xml:space="preserve"> century</w:t>
      </w:r>
      <w:proofErr w:type="gramStart"/>
      <w:r w:rsidRPr="008C7EE9">
        <w:rPr>
          <w:rFonts w:ascii="Garamond" w:hAnsi="Garamond"/>
        </w:rPr>
        <w:t>,  Ireland’s</w:t>
      </w:r>
      <w:proofErr w:type="gramEnd"/>
      <w:r w:rsidRPr="008C7EE9">
        <w:rPr>
          <w:rFonts w:ascii="Garamond" w:hAnsi="Garamond"/>
        </w:rPr>
        <w:t xml:space="preserve"> child mortality rate compared unfavourably with other parts of Britain and Europe. Alongside the expected diseases of childhood – measles, mumps, scarlet fever – tuberculosis and respiratory diseases (</w:t>
      </w:r>
      <w:proofErr w:type="gramStart"/>
      <w:r w:rsidRPr="008C7EE9">
        <w:rPr>
          <w:rFonts w:ascii="Garamond" w:hAnsi="Garamond"/>
        </w:rPr>
        <w:t>including  bronchitis</w:t>
      </w:r>
      <w:proofErr w:type="gramEnd"/>
      <w:r w:rsidRPr="008C7EE9">
        <w:rPr>
          <w:rFonts w:ascii="Garamond" w:hAnsi="Garamond"/>
        </w:rPr>
        <w:t xml:space="preserve"> and pneumonia) contributed to the appalling child death statistics.   Towards the end of the century, new medicine, vaccination campaigns and the rehousing of the urban poor, particularly in Dublin, had contributed to a turnaround.  But chest illnesses lingered as a key contributor to child death rate.  Reformers who wanted to remove smog from urban areas faced a difficult battle to overcome vested interests who tried to prevent the </w:t>
      </w:r>
      <w:r w:rsidRPr="008C7EE9">
        <w:rPr>
          <w:rFonts w:ascii="Garamond" w:hAnsi="Garamond"/>
          <w:i/>
        </w:rPr>
        <w:t>status quo</w:t>
      </w:r>
      <w:r w:rsidRPr="008C7EE9">
        <w:rPr>
          <w:rFonts w:ascii="Garamond" w:hAnsi="Garamond"/>
        </w:rPr>
        <w:t xml:space="preserve"> being changed.  This paper tracks the politics of removing smog from Ireland’s towns and cities, and looks at the subsequent impact on the child death statistics, with a focus on Dublin and Belfast. </w:t>
      </w:r>
      <w:r w:rsidR="00B4348A">
        <w:rPr>
          <w:rFonts w:ascii="Garamond" w:hAnsi="Garamond"/>
        </w:rPr>
        <w:t xml:space="preserve"> </w:t>
      </w:r>
    </w:p>
    <w:p w14:paraId="421DDADF" w14:textId="77777777" w:rsidR="00B4348A" w:rsidRPr="000E065A" w:rsidRDefault="00B4348A" w:rsidP="008F3578">
      <w:pPr>
        <w:spacing w:after="0" w:line="240" w:lineRule="auto"/>
        <w:jc w:val="both"/>
      </w:pPr>
    </w:p>
    <w:p w14:paraId="00D69BB6" w14:textId="29B0CD15" w:rsidR="008F3578" w:rsidRDefault="000E065A" w:rsidP="008F3578">
      <w:pPr>
        <w:spacing w:after="0" w:line="240" w:lineRule="auto"/>
        <w:jc w:val="both"/>
        <w:rPr>
          <w:rFonts w:ascii="Garamond" w:hAnsi="Garamond" w:cs="Arial"/>
          <w:lang w:val="en-US"/>
        </w:rPr>
      </w:pPr>
      <w:r w:rsidRPr="00B6158B">
        <w:rPr>
          <w:rFonts w:ascii="Garamond" w:hAnsi="Garamond"/>
          <w:b/>
        </w:rPr>
        <w:t>Biography</w:t>
      </w:r>
      <w:r w:rsidRPr="00B6158B">
        <w:rPr>
          <w:rFonts w:ascii="Garamond" w:hAnsi="Garamond"/>
        </w:rPr>
        <w:t xml:space="preserve">: </w:t>
      </w:r>
      <w:r w:rsidR="00B4348A" w:rsidRPr="00B6158B">
        <w:rPr>
          <w:rFonts w:ascii="Garamond" w:hAnsi="Garamond"/>
        </w:rPr>
        <w:t xml:space="preserve">Dr Ida Milne holds an Irish Research Council Elevate Fellowship, co-sponsored by Marie Curie Actions, to research ‘Changing the Landscape of Childhood Disease in Ireland, 1911-1991 – </w:t>
      </w:r>
      <w:r w:rsidR="00F76510">
        <w:rPr>
          <w:rFonts w:ascii="Garamond" w:hAnsi="Garamond"/>
        </w:rPr>
        <w:t xml:space="preserve">medicine, politics and </w:t>
      </w:r>
      <w:proofErr w:type="gramStart"/>
      <w:r w:rsidR="00F76510">
        <w:rPr>
          <w:rFonts w:ascii="Garamond" w:hAnsi="Garamond"/>
        </w:rPr>
        <w:t>people.’</w:t>
      </w:r>
      <w:r w:rsidRPr="00B6158B">
        <w:rPr>
          <w:rFonts w:ascii="Garamond" w:hAnsi="Garamond"/>
        </w:rPr>
        <w:t>;</w:t>
      </w:r>
      <w:proofErr w:type="gramEnd"/>
      <w:r w:rsidRPr="00B6158B">
        <w:rPr>
          <w:rFonts w:ascii="Garamond" w:hAnsi="Garamond"/>
        </w:rPr>
        <w:t xml:space="preserve"> her QUB staff profile is here: </w:t>
      </w:r>
      <w:hyperlink r:id="rId14" w:history="1">
        <w:r w:rsidRPr="00B6158B">
          <w:rPr>
            <w:rStyle w:val="Hyperlink"/>
            <w:rFonts w:ascii="Garamond" w:hAnsi="Garamond" w:cs="Verdana"/>
            <w:b/>
            <w:bCs/>
            <w:lang w:val="en-US"/>
          </w:rPr>
          <w:t>http://tinyurl.com/nscspj2</w:t>
        </w:r>
      </w:hyperlink>
      <w:r w:rsidRPr="00B6158B">
        <w:rPr>
          <w:rFonts w:ascii="Garamond" w:hAnsi="Garamond"/>
        </w:rPr>
        <w:t xml:space="preserve">. </w:t>
      </w:r>
      <w:r w:rsidR="00B4348A" w:rsidRPr="00B6158B">
        <w:rPr>
          <w:rFonts w:ascii="Garamond" w:hAnsi="Garamond"/>
        </w:rPr>
        <w:t xml:space="preserve">Her </w:t>
      </w:r>
      <w:proofErr w:type="spellStart"/>
      <w:r w:rsidR="00B4348A" w:rsidRPr="00B6158B">
        <w:rPr>
          <w:rFonts w:ascii="Garamond" w:hAnsi="Garamond"/>
        </w:rPr>
        <w:t>Phd</w:t>
      </w:r>
      <w:proofErr w:type="spellEnd"/>
      <w:r w:rsidR="00B4348A" w:rsidRPr="00B6158B">
        <w:rPr>
          <w:rFonts w:ascii="Garamond" w:hAnsi="Garamond"/>
        </w:rPr>
        <w:t xml:space="preserve"> research (TCD, 2011) was on the 1918-1919 influenza pandemic in Ireland.</w:t>
      </w:r>
      <w:r w:rsidR="00E01C16" w:rsidRPr="00B6158B">
        <w:rPr>
          <w:rFonts w:ascii="Garamond" w:hAnsi="Garamond"/>
        </w:rPr>
        <w:t xml:space="preserve"> Her publications include </w:t>
      </w:r>
      <w:r w:rsidR="00E01C16" w:rsidRPr="00B6158B">
        <w:rPr>
          <w:rFonts w:ascii="Garamond" w:hAnsi="Garamond" w:cs="Georgia"/>
          <w:color w:val="1A1A1A"/>
          <w:lang w:val="en-US"/>
        </w:rPr>
        <w:t xml:space="preserve">‘Influenza: the Irish Local Government Board’s Last Great Crisis,’ in Virginia Crossman and DS Lucey (Eds.), </w:t>
      </w:r>
      <w:r w:rsidR="00E01C16" w:rsidRPr="00B6158B">
        <w:rPr>
          <w:rFonts w:ascii="Garamond" w:hAnsi="Garamond" w:cs="Georgia"/>
          <w:i/>
          <w:color w:val="1A1A1A"/>
          <w:lang w:val="en-US"/>
        </w:rPr>
        <w:t xml:space="preserve">Healthcare in Ireland and </w:t>
      </w:r>
      <w:r w:rsidR="00B6158B">
        <w:rPr>
          <w:rFonts w:ascii="Garamond" w:hAnsi="Garamond" w:cs="Georgia"/>
          <w:i/>
          <w:color w:val="1A1A1A"/>
          <w:lang w:val="en-US"/>
        </w:rPr>
        <w:t>Britain 1850-1970: V</w:t>
      </w:r>
      <w:r w:rsidR="00E01C16" w:rsidRPr="00B6158B">
        <w:rPr>
          <w:rFonts w:ascii="Garamond" w:hAnsi="Garamond" w:cs="Georgia"/>
          <w:i/>
          <w:color w:val="1A1A1A"/>
          <w:lang w:val="en-US"/>
        </w:rPr>
        <w:t xml:space="preserve">oluntary, </w:t>
      </w:r>
      <w:r w:rsidR="00B6158B">
        <w:rPr>
          <w:rFonts w:ascii="Garamond" w:hAnsi="Garamond" w:cs="Georgia"/>
          <w:i/>
          <w:color w:val="1A1A1A"/>
          <w:lang w:val="en-US"/>
        </w:rPr>
        <w:t>R</w:t>
      </w:r>
      <w:r w:rsidR="00E01C16" w:rsidRPr="00B6158B">
        <w:rPr>
          <w:rFonts w:ascii="Garamond" w:hAnsi="Garamond" w:cs="Georgia"/>
          <w:i/>
          <w:color w:val="1A1A1A"/>
          <w:lang w:val="en-US"/>
        </w:rPr>
        <w:t xml:space="preserve">egional and </w:t>
      </w:r>
      <w:r w:rsidR="00B6158B">
        <w:rPr>
          <w:rFonts w:ascii="Garamond" w:hAnsi="Garamond" w:cs="Georgia"/>
          <w:i/>
          <w:color w:val="1A1A1A"/>
          <w:lang w:val="en-US"/>
        </w:rPr>
        <w:t>C</w:t>
      </w:r>
      <w:r w:rsidR="00E01C16" w:rsidRPr="00B6158B">
        <w:rPr>
          <w:rFonts w:ascii="Garamond" w:hAnsi="Garamond" w:cs="Georgia"/>
          <w:i/>
          <w:color w:val="1A1A1A"/>
          <w:lang w:val="en-US"/>
        </w:rPr>
        <w:t xml:space="preserve">omparative </w:t>
      </w:r>
      <w:r w:rsidR="00B6158B">
        <w:rPr>
          <w:rFonts w:ascii="Garamond" w:hAnsi="Garamond" w:cs="Georgia"/>
          <w:i/>
          <w:color w:val="1A1A1A"/>
          <w:lang w:val="en-US"/>
        </w:rPr>
        <w:t>P</w:t>
      </w:r>
      <w:r w:rsidR="00E01C16" w:rsidRPr="00B6158B">
        <w:rPr>
          <w:rFonts w:ascii="Garamond" w:hAnsi="Garamond" w:cs="Georgia"/>
          <w:i/>
          <w:color w:val="1A1A1A"/>
          <w:lang w:val="en-US"/>
        </w:rPr>
        <w:t>erspectives</w:t>
      </w:r>
      <w:r w:rsidR="00E01C16" w:rsidRPr="00B6158B">
        <w:rPr>
          <w:rFonts w:ascii="Garamond" w:hAnsi="Garamond" w:cs="Georgia"/>
          <w:color w:val="1A1A1A"/>
          <w:lang w:val="en-US"/>
        </w:rPr>
        <w:t xml:space="preserve">, London: IHR, 2015, and </w:t>
      </w:r>
      <w:r w:rsidR="00E01C16" w:rsidRPr="00B6158B">
        <w:rPr>
          <w:rFonts w:ascii="Garamond" w:hAnsi="Garamond" w:cs="Arial"/>
          <w:lang w:val="en-US"/>
        </w:rPr>
        <w:t xml:space="preserve">“Through the eyes of a child: childhood experience of the 1918-19 influenza pandemic” in Anne Mc </w:t>
      </w:r>
      <w:proofErr w:type="spellStart"/>
      <w:r w:rsidR="00E01C16" w:rsidRPr="00B6158B">
        <w:rPr>
          <w:rFonts w:ascii="Garamond" w:hAnsi="Garamond" w:cs="Arial"/>
          <w:lang w:val="en-US"/>
        </w:rPr>
        <w:t>Lellan</w:t>
      </w:r>
      <w:proofErr w:type="spellEnd"/>
      <w:r w:rsidR="00E01C16" w:rsidRPr="00B6158B">
        <w:rPr>
          <w:rFonts w:ascii="Garamond" w:hAnsi="Garamond" w:cs="Arial"/>
          <w:lang w:val="en-US"/>
        </w:rPr>
        <w:t xml:space="preserve"> and Alice </w:t>
      </w:r>
      <w:proofErr w:type="spellStart"/>
      <w:r w:rsidR="00E01C16" w:rsidRPr="00B6158B">
        <w:rPr>
          <w:rFonts w:ascii="Garamond" w:hAnsi="Garamond" w:cs="Arial"/>
          <w:lang w:val="en-US"/>
        </w:rPr>
        <w:t>Mauger</w:t>
      </w:r>
      <w:proofErr w:type="spellEnd"/>
      <w:r w:rsidR="00E01C16" w:rsidRPr="00B6158B">
        <w:rPr>
          <w:rFonts w:ascii="Garamond" w:hAnsi="Garamond" w:cs="Arial"/>
          <w:lang w:val="en-US"/>
        </w:rPr>
        <w:t xml:space="preserve"> (Eds.) </w:t>
      </w:r>
      <w:r w:rsidR="00E01C16" w:rsidRPr="00B6158B">
        <w:rPr>
          <w:rFonts w:ascii="Garamond" w:hAnsi="Garamond" w:cs="Arial"/>
          <w:i/>
          <w:iCs/>
          <w:lang w:val="en-US"/>
        </w:rPr>
        <w:t>Growing Pains: Childhood Illness in Ireland 1750-1950,</w:t>
      </w:r>
      <w:r w:rsidR="00E01C16" w:rsidRPr="00B6158B">
        <w:rPr>
          <w:rFonts w:ascii="Garamond" w:hAnsi="Garamond" w:cs="Arial"/>
          <w:lang w:val="en-US"/>
        </w:rPr>
        <w:t xml:space="preserve"> Dub</w:t>
      </w:r>
      <w:r w:rsidR="00414011" w:rsidRPr="00B6158B">
        <w:rPr>
          <w:rFonts w:ascii="Garamond" w:hAnsi="Garamond" w:cs="Arial"/>
          <w:lang w:val="en-US"/>
        </w:rPr>
        <w:t xml:space="preserve">lin: </w:t>
      </w:r>
      <w:r w:rsidR="00414011" w:rsidRPr="00B6158B">
        <w:rPr>
          <w:rFonts w:ascii="Garamond" w:hAnsi="Garamond" w:cs="Arial"/>
          <w:lang w:val="en-US"/>
        </w:rPr>
        <w:lastRenderedPageBreak/>
        <w:t xml:space="preserve">Irish Academic Press, 2013, and </w:t>
      </w:r>
      <w:hyperlink r:id="rId15" w:history="1">
        <w:r w:rsidR="00414011" w:rsidRPr="00B6158B">
          <w:rPr>
            <w:rStyle w:val="Hyperlink"/>
            <w:rFonts w:ascii="Garamond" w:hAnsi="Garamond" w:cs="Arial"/>
            <w:lang w:val="en-US"/>
          </w:rPr>
          <w:t>http://historyofmedicineinireland.blogspot.co.uk/2014/11/childhood-illness-in-twentieth-century.html</w:t>
        </w:r>
      </w:hyperlink>
    </w:p>
    <w:p w14:paraId="222918FF" w14:textId="77777777" w:rsidR="004B33D8" w:rsidRPr="008C7EE9" w:rsidRDefault="004B33D8" w:rsidP="008C7EE9">
      <w:pPr>
        <w:spacing w:after="0" w:line="240" w:lineRule="auto"/>
        <w:jc w:val="both"/>
        <w:rPr>
          <w:rFonts w:ascii="Garamond" w:hAnsi="Garamond"/>
          <w:lang w:val="en-IE"/>
        </w:rPr>
      </w:pPr>
    </w:p>
    <w:p w14:paraId="7BC41CC1"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‘Lives as full and happy as their disabilities will permit’: intellectual disability in Ireland in a social history context</w:t>
      </w:r>
    </w:p>
    <w:p w14:paraId="2D90170B"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 xml:space="preserve">Jean Walker, </w:t>
      </w:r>
      <w:proofErr w:type="spellStart"/>
      <w:r w:rsidRPr="008C7EE9">
        <w:rPr>
          <w:rFonts w:ascii="Garamond" w:hAnsi="Garamond"/>
          <w:b/>
          <w:i/>
          <w:lang w:val="en-IE"/>
        </w:rPr>
        <w:t>Maynooth</w:t>
      </w:r>
      <w:proofErr w:type="spellEnd"/>
      <w:r w:rsidRPr="008C7EE9">
        <w:rPr>
          <w:rFonts w:ascii="Garamond" w:hAnsi="Garamond"/>
          <w:b/>
          <w:i/>
          <w:lang w:val="en-IE"/>
        </w:rPr>
        <w:t xml:space="preserve"> University</w:t>
      </w:r>
    </w:p>
    <w:p w14:paraId="0BD0CF73" w14:textId="77777777" w:rsidR="0065017D" w:rsidRPr="008C7EE9" w:rsidRDefault="0065017D" w:rsidP="008C7EE9">
      <w:pPr>
        <w:spacing w:after="0" w:line="240" w:lineRule="auto"/>
        <w:jc w:val="both"/>
        <w:rPr>
          <w:rFonts w:ascii="Garamond" w:hAnsi="Garamond"/>
          <w:b/>
          <w:u w:val="single"/>
          <w:lang w:val="en-IE"/>
        </w:rPr>
      </w:pPr>
    </w:p>
    <w:p w14:paraId="768B2C55" w14:textId="57393169" w:rsidR="004B33D8" w:rsidRPr="008C7EE9" w:rsidRDefault="004B33D8" w:rsidP="008C7EE9">
      <w:pPr>
        <w:spacing w:after="0" w:line="240" w:lineRule="auto"/>
        <w:jc w:val="both"/>
        <w:rPr>
          <w:rFonts w:ascii="Garamond" w:hAnsi="Garamond"/>
        </w:rPr>
      </w:pPr>
      <w:r w:rsidRPr="008C7EE9">
        <w:rPr>
          <w:rFonts w:ascii="Garamond" w:hAnsi="Garamond"/>
        </w:rPr>
        <w:t xml:space="preserve">There has been little focus on the social history of intellectual disability in Ireland until recent years, and with this in mind, this paper seeks to analyse the medical and social discourses of intellectual disability in Ireland from the mid- nineteenth century to modern times. The 1871 Lunacy regulation (Ireland) Act was the defining piece of legislation which governed the legal status of the intellectually disabled person in Ireland from its enactment to the present day. It is within its overarching parameters that all legislation concerning the intellectually disabled population in this country has been framed. It governs who has legal capacity, and enshrines in law a language of intellectual disability which has taken a century to erase from the popular psyche. This Act placed the intellectually disabled person within a medical model of disability, and the model thus created has endured in Ireland far beyond its usefulness. By the foundation of the Irish state it was already historic law, and yet it reflects the continuance within the Irish state of the nineteenth century ideology of using a legal framework to decide ‘what is best’ for the intellectually disabled person. Through analysis of contemporary discourses this paper will explore perceptions of intellectual disability in the period leading up to this legislation, and at specific junctures n the twentieth century. It will consider the stance taken in Ireland at period when the doctrines of the eugenics movement were in the ascendant in Europe and America asking how far the particular moral and political ethos of the country in the interwar years played a part in preventing medical methods of social control such as sterilisation of ‘mental </w:t>
      </w:r>
      <w:proofErr w:type="spellStart"/>
      <w:r w:rsidRPr="008C7EE9">
        <w:rPr>
          <w:rFonts w:ascii="Garamond" w:hAnsi="Garamond"/>
        </w:rPr>
        <w:t>deficients</w:t>
      </w:r>
      <w:proofErr w:type="spellEnd"/>
      <w:r w:rsidRPr="008C7EE9">
        <w:rPr>
          <w:rFonts w:ascii="Garamond" w:hAnsi="Garamond"/>
        </w:rPr>
        <w:t xml:space="preserve">’ from gaining state support. Key areas for analysis are the negatives and positives of this stance and the apparent states of inertia that were identified in the 1960 white paper </w:t>
      </w:r>
      <w:r w:rsidRPr="008C7EE9">
        <w:rPr>
          <w:rFonts w:ascii="Garamond" w:hAnsi="Garamond"/>
          <w:i/>
        </w:rPr>
        <w:t xml:space="preserve">Mental Handicap in Ireland </w:t>
      </w:r>
      <w:r w:rsidRPr="008C7EE9">
        <w:rPr>
          <w:rFonts w:ascii="Garamond" w:hAnsi="Garamond"/>
        </w:rPr>
        <w:t>and by international organisations. Measures put in place for rights beyond institutional or medical care for the intellectually disabled, and for social justice for individuals with an intellectual disability will be identified.</w:t>
      </w:r>
    </w:p>
    <w:p w14:paraId="5430A334" w14:textId="77777777" w:rsidR="004B33D8" w:rsidRDefault="004B33D8" w:rsidP="008C7EE9">
      <w:pPr>
        <w:spacing w:after="0" w:line="240" w:lineRule="auto"/>
        <w:jc w:val="both"/>
        <w:rPr>
          <w:rFonts w:ascii="Garamond" w:hAnsi="Garamond"/>
        </w:rPr>
      </w:pPr>
    </w:p>
    <w:p w14:paraId="2E6EB852" w14:textId="77777777" w:rsidR="000C79AC" w:rsidRPr="008C7EE9" w:rsidRDefault="000C79AC" w:rsidP="000C79AC">
      <w:pPr>
        <w:spacing w:after="0" w:line="240" w:lineRule="auto"/>
        <w:jc w:val="both"/>
        <w:rPr>
          <w:rFonts w:ascii="Garamond" w:hAnsi="Garamond"/>
          <w:b/>
          <w:lang w:val="en-IE"/>
        </w:rPr>
      </w:pPr>
      <w:proofErr w:type="spellStart"/>
      <w:r w:rsidRPr="008C7EE9">
        <w:rPr>
          <w:rFonts w:ascii="Garamond" w:hAnsi="Garamond"/>
          <w:b/>
          <w:lang w:val="en-IE"/>
        </w:rPr>
        <w:t>Seán</w:t>
      </w:r>
      <w:proofErr w:type="spellEnd"/>
      <w:r w:rsidRPr="008C7EE9">
        <w:rPr>
          <w:rFonts w:ascii="Garamond" w:hAnsi="Garamond"/>
          <w:b/>
          <w:lang w:val="en-IE"/>
        </w:rPr>
        <w:t xml:space="preserve"> Ó </w:t>
      </w:r>
      <w:proofErr w:type="spellStart"/>
      <w:r w:rsidRPr="008C7EE9">
        <w:rPr>
          <w:rFonts w:ascii="Garamond" w:hAnsi="Garamond"/>
          <w:b/>
          <w:lang w:val="en-IE"/>
        </w:rPr>
        <w:t>Ríordáin</w:t>
      </w:r>
      <w:proofErr w:type="spellEnd"/>
      <w:r w:rsidRPr="008C7EE9">
        <w:rPr>
          <w:rFonts w:ascii="Garamond" w:hAnsi="Garamond"/>
          <w:b/>
          <w:lang w:val="en-IE"/>
        </w:rPr>
        <w:t xml:space="preserve"> (1916-1977), poet and professional patient</w:t>
      </w:r>
    </w:p>
    <w:p w14:paraId="68A1E1A0" w14:textId="77777777" w:rsidR="000C79AC" w:rsidRPr="008C7EE9" w:rsidRDefault="000C79AC" w:rsidP="000C79AC">
      <w:pPr>
        <w:spacing w:after="0" w:line="240" w:lineRule="auto"/>
        <w:jc w:val="both"/>
        <w:rPr>
          <w:rFonts w:ascii="Garamond" w:hAnsi="Garamond"/>
          <w:b/>
          <w:i/>
          <w:lang w:val="en-IE"/>
        </w:rPr>
      </w:pPr>
      <w:r w:rsidRPr="008C7EE9">
        <w:rPr>
          <w:rFonts w:ascii="Garamond" w:hAnsi="Garamond"/>
          <w:b/>
          <w:i/>
          <w:lang w:val="en-IE"/>
        </w:rPr>
        <w:t xml:space="preserve">Ciara </w:t>
      </w:r>
      <w:proofErr w:type="spellStart"/>
      <w:r w:rsidRPr="008C7EE9">
        <w:rPr>
          <w:rFonts w:ascii="Garamond" w:hAnsi="Garamond"/>
          <w:b/>
          <w:i/>
          <w:lang w:val="en-IE"/>
        </w:rPr>
        <w:t>Breathnach</w:t>
      </w:r>
      <w:proofErr w:type="spellEnd"/>
      <w:r w:rsidRPr="008C7EE9">
        <w:rPr>
          <w:rFonts w:ascii="Garamond" w:hAnsi="Garamond"/>
          <w:b/>
          <w:i/>
          <w:lang w:val="en-IE"/>
        </w:rPr>
        <w:t>, University of Limerick</w:t>
      </w:r>
    </w:p>
    <w:p w14:paraId="2559AE0A" w14:textId="77777777" w:rsidR="000C79AC" w:rsidRPr="008C7EE9" w:rsidRDefault="000C79AC" w:rsidP="000C79AC">
      <w:pPr>
        <w:spacing w:after="0" w:line="240" w:lineRule="auto"/>
        <w:jc w:val="both"/>
        <w:rPr>
          <w:rFonts w:ascii="Garamond" w:hAnsi="Garamond"/>
          <w:i/>
          <w:lang w:val="en-IE"/>
        </w:rPr>
      </w:pPr>
    </w:p>
    <w:p w14:paraId="7C767338" w14:textId="77777777" w:rsidR="000C79AC" w:rsidRPr="008C7EE9" w:rsidRDefault="000C79AC" w:rsidP="000C79AC">
      <w:pPr>
        <w:spacing w:after="0" w:line="240" w:lineRule="auto"/>
        <w:jc w:val="both"/>
        <w:rPr>
          <w:rFonts w:ascii="Garamond" w:hAnsi="Garamond" w:cs="Times New Roman"/>
        </w:rPr>
      </w:pPr>
      <w:r w:rsidRPr="008C7EE9">
        <w:rPr>
          <w:rFonts w:ascii="Garamond" w:hAnsi="Garamond" w:cs="Times New Roman"/>
        </w:rPr>
        <w:t xml:space="preserve">Patient ego-documents do not offer the possibility of a dialogue as encouraged by Rita Charon’s narrative medicine approach but they do present the opportunity for students and clinicians to reflect. I use Susan Sontag’s classic texts on the metaphorical language of particular diseases -tuberculosis, cancer and AIDs- as a framework to consider the ways in which society rejects illness through medicalization, which in turn has the </w:t>
      </w:r>
      <w:proofErr w:type="spellStart"/>
      <w:r w:rsidRPr="008C7EE9">
        <w:rPr>
          <w:rFonts w:ascii="Garamond" w:hAnsi="Garamond" w:cs="Times New Roman"/>
        </w:rPr>
        <w:t>affect</w:t>
      </w:r>
      <w:proofErr w:type="spellEnd"/>
      <w:r w:rsidRPr="008C7EE9">
        <w:rPr>
          <w:rFonts w:ascii="Garamond" w:hAnsi="Garamond" w:cs="Times New Roman"/>
        </w:rPr>
        <w:t xml:space="preserve"> of ‘othering’ the terminally ill. I use the diaries of Irish language poet, </w:t>
      </w:r>
      <w:proofErr w:type="spellStart"/>
      <w:r w:rsidRPr="008C7EE9">
        <w:rPr>
          <w:rFonts w:ascii="Garamond" w:hAnsi="Garamond" w:cs="Times New Roman"/>
        </w:rPr>
        <w:t>Seán</w:t>
      </w:r>
      <w:proofErr w:type="spellEnd"/>
      <w:r w:rsidRPr="008C7EE9">
        <w:rPr>
          <w:rFonts w:ascii="Garamond" w:hAnsi="Garamond" w:cs="Times New Roman"/>
        </w:rPr>
        <w:t xml:space="preserve"> Ó </w:t>
      </w:r>
      <w:proofErr w:type="spellStart"/>
      <w:r w:rsidRPr="008C7EE9">
        <w:rPr>
          <w:rFonts w:ascii="Garamond" w:hAnsi="Garamond" w:cs="Times New Roman"/>
        </w:rPr>
        <w:t>Ríordáin</w:t>
      </w:r>
      <w:proofErr w:type="spellEnd"/>
      <w:r w:rsidRPr="008C7EE9">
        <w:rPr>
          <w:rFonts w:ascii="Garamond" w:hAnsi="Garamond" w:cs="Times New Roman"/>
        </w:rPr>
        <w:t xml:space="preserve">, to exemplify the uninhibited thoughts and the isolation experienced by a ‘professional patient’. In this paper, the concept of professional </w:t>
      </w:r>
      <w:proofErr w:type="spellStart"/>
      <w:r w:rsidRPr="008C7EE9">
        <w:rPr>
          <w:rFonts w:ascii="Garamond" w:hAnsi="Garamond" w:cs="Times New Roman"/>
        </w:rPr>
        <w:t>patienthood</w:t>
      </w:r>
      <w:proofErr w:type="spellEnd"/>
      <w:r w:rsidRPr="008C7EE9">
        <w:rPr>
          <w:rFonts w:ascii="Garamond" w:hAnsi="Garamond" w:cs="Times New Roman"/>
        </w:rPr>
        <w:t xml:space="preserve"> is defined as a life dominated by a medical condition that can be managed with varying degrees of therapeutic efficacy, but not cured. He contracted tuberculosis sometime in the 1930s, but so socially stigmatized was the disease in Ireland, that it is unclear when precisely when his first attack occurred. Ó </w:t>
      </w:r>
      <w:proofErr w:type="spellStart"/>
      <w:r w:rsidRPr="008C7EE9">
        <w:rPr>
          <w:rFonts w:ascii="Garamond" w:hAnsi="Garamond" w:cs="Times New Roman"/>
        </w:rPr>
        <w:t>Ríordáin’s</w:t>
      </w:r>
      <w:proofErr w:type="spellEnd"/>
      <w:r w:rsidRPr="008C7EE9">
        <w:rPr>
          <w:rFonts w:ascii="Garamond" w:hAnsi="Garamond" w:cs="Times New Roman"/>
        </w:rPr>
        <w:t xml:space="preserve"> biographer, </w:t>
      </w:r>
      <w:proofErr w:type="spellStart"/>
      <w:r w:rsidRPr="008C7EE9">
        <w:rPr>
          <w:rFonts w:ascii="Garamond" w:hAnsi="Garamond" w:cs="Times New Roman"/>
        </w:rPr>
        <w:t>Seán</w:t>
      </w:r>
      <w:proofErr w:type="spellEnd"/>
      <w:r w:rsidRPr="008C7EE9">
        <w:rPr>
          <w:rFonts w:ascii="Garamond" w:hAnsi="Garamond" w:cs="Times New Roman"/>
        </w:rPr>
        <w:t xml:space="preserve"> Ó </w:t>
      </w:r>
      <w:proofErr w:type="spellStart"/>
      <w:r w:rsidRPr="008C7EE9">
        <w:rPr>
          <w:rFonts w:ascii="Garamond" w:hAnsi="Garamond" w:cs="Times New Roman"/>
        </w:rPr>
        <w:t>Coileáin</w:t>
      </w:r>
      <w:proofErr w:type="spellEnd"/>
      <w:r w:rsidRPr="008C7EE9">
        <w:rPr>
          <w:rFonts w:ascii="Garamond" w:hAnsi="Garamond" w:cs="Times New Roman"/>
        </w:rPr>
        <w:t>, estimated that he became a professional patient (</w:t>
      </w:r>
      <w:proofErr w:type="spellStart"/>
      <w:r w:rsidRPr="008C7EE9">
        <w:rPr>
          <w:rFonts w:ascii="Garamond" w:hAnsi="Garamond" w:cs="Times New Roman"/>
        </w:rPr>
        <w:t>othar</w:t>
      </w:r>
      <w:proofErr w:type="spellEnd"/>
      <w:r w:rsidRPr="008C7EE9">
        <w:rPr>
          <w:rFonts w:ascii="Garamond" w:hAnsi="Garamond" w:cs="Times New Roman"/>
        </w:rPr>
        <w:t xml:space="preserve"> </w:t>
      </w:r>
      <w:proofErr w:type="spellStart"/>
      <w:r w:rsidRPr="008C7EE9">
        <w:rPr>
          <w:rFonts w:ascii="Garamond" w:hAnsi="Garamond" w:cs="Times New Roman"/>
        </w:rPr>
        <w:t>gairimúil</w:t>
      </w:r>
      <w:proofErr w:type="spellEnd"/>
      <w:r w:rsidRPr="008C7EE9">
        <w:rPr>
          <w:rFonts w:ascii="Garamond" w:hAnsi="Garamond" w:cs="Times New Roman"/>
        </w:rPr>
        <w:t xml:space="preserve">) on 1April 1938 a date he also christened ‘the birth day of this death’. From then he suffered from chronic pulmonary disease that affected his physical, mental and emotional wellbeing. His diaries provide a vivid account of the legacy of TB in modern Ireland, which did not simply disappear with the introduction of penicillin. A useful prism in the analysis of ego-documents of the terminally ill is Phillipe </w:t>
      </w:r>
      <w:proofErr w:type="spellStart"/>
      <w:r w:rsidRPr="008C7EE9">
        <w:rPr>
          <w:rFonts w:ascii="Garamond" w:hAnsi="Garamond" w:cs="Times New Roman"/>
          <w:color w:val="000000"/>
        </w:rPr>
        <w:t>Ariès</w:t>
      </w:r>
      <w:proofErr w:type="spellEnd"/>
      <w:r w:rsidRPr="008C7EE9">
        <w:rPr>
          <w:rFonts w:ascii="Garamond" w:hAnsi="Garamond" w:cs="Times New Roman"/>
          <w:color w:val="000000"/>
        </w:rPr>
        <w:t xml:space="preserve">’ </w:t>
      </w:r>
      <w:r w:rsidRPr="008C7EE9">
        <w:rPr>
          <w:rFonts w:ascii="Garamond" w:hAnsi="Garamond" w:cs="Times New Roman"/>
        </w:rPr>
        <w:t xml:space="preserve">1973 thesis that modern society banished death. I underpin a close reading of Ó </w:t>
      </w:r>
      <w:proofErr w:type="spellStart"/>
      <w:r w:rsidRPr="008C7EE9">
        <w:rPr>
          <w:rFonts w:ascii="Garamond" w:hAnsi="Garamond" w:cs="Times New Roman"/>
        </w:rPr>
        <w:t>Riordáin’s</w:t>
      </w:r>
      <w:proofErr w:type="spellEnd"/>
      <w:r w:rsidRPr="008C7EE9">
        <w:rPr>
          <w:rFonts w:ascii="Garamond" w:hAnsi="Garamond" w:cs="Times New Roman"/>
        </w:rPr>
        <w:t xml:space="preserve"> diaries dating from 1974-1977 with elements of Charon, Sontag and </w:t>
      </w:r>
      <w:proofErr w:type="spellStart"/>
      <w:r w:rsidRPr="008C7EE9">
        <w:rPr>
          <w:rFonts w:ascii="Garamond" w:hAnsi="Garamond" w:cs="Times New Roman"/>
        </w:rPr>
        <w:t>Ariès</w:t>
      </w:r>
      <w:proofErr w:type="spellEnd"/>
      <w:r w:rsidRPr="008C7EE9">
        <w:rPr>
          <w:rFonts w:ascii="Garamond" w:hAnsi="Garamond" w:cs="Times New Roman"/>
        </w:rPr>
        <w:t xml:space="preserve"> respective theoretical frameworks to provide an insight into the fear experienced by the chronically ill in the palliative context. </w:t>
      </w:r>
    </w:p>
    <w:p w14:paraId="672F3762" w14:textId="77777777" w:rsidR="000C79AC" w:rsidRPr="008C7EE9" w:rsidRDefault="000C79AC" w:rsidP="000C79AC">
      <w:pPr>
        <w:spacing w:after="0" w:line="240" w:lineRule="auto"/>
        <w:jc w:val="both"/>
        <w:rPr>
          <w:rFonts w:ascii="Garamond" w:hAnsi="Garamond"/>
          <w:b/>
          <w:lang w:val="en-IE"/>
        </w:rPr>
      </w:pPr>
    </w:p>
    <w:p w14:paraId="75F05463" w14:textId="783D1224" w:rsidR="000C79AC" w:rsidRDefault="000C79AC" w:rsidP="008C7EE9">
      <w:pPr>
        <w:spacing w:after="0" w:line="240" w:lineRule="auto"/>
        <w:jc w:val="both"/>
        <w:rPr>
          <w:rFonts w:ascii="Garamond" w:hAnsi="Garamond"/>
          <w:b/>
          <w:u w:val="single"/>
          <w:lang w:val="en-IE"/>
        </w:rPr>
      </w:pPr>
      <w:r w:rsidRPr="008C7EE9">
        <w:rPr>
          <w:rFonts w:ascii="Garamond" w:hAnsi="Garamond"/>
          <w:b/>
          <w:lang w:val="en-IE"/>
        </w:rPr>
        <w:t>Biography:</w:t>
      </w:r>
      <w:r w:rsidRPr="008C7EE9">
        <w:rPr>
          <w:rFonts w:ascii="Garamond" w:hAnsi="Garamond"/>
          <w:lang w:val="en-IE"/>
        </w:rPr>
        <w:t xml:space="preserve"> </w:t>
      </w:r>
      <w:r w:rsidR="0002642E" w:rsidRPr="0002642E">
        <w:rPr>
          <w:rFonts w:ascii="Garamond" w:hAnsi="Garamond"/>
          <w:b/>
          <w:bCs/>
        </w:rPr>
        <w:t xml:space="preserve">Dr Ciara </w:t>
      </w:r>
      <w:proofErr w:type="spellStart"/>
      <w:r w:rsidR="0002642E" w:rsidRPr="0002642E">
        <w:rPr>
          <w:rFonts w:ascii="Garamond" w:hAnsi="Garamond"/>
          <w:b/>
          <w:bCs/>
        </w:rPr>
        <w:t>Breathnach</w:t>
      </w:r>
      <w:proofErr w:type="spellEnd"/>
      <w:r w:rsidR="0002642E" w:rsidRPr="0002642E">
        <w:rPr>
          <w:rFonts w:ascii="Garamond" w:hAnsi="Garamond"/>
          <w:b/>
          <w:bCs/>
        </w:rPr>
        <w:t>,</w:t>
      </w:r>
      <w:r w:rsidR="0002642E" w:rsidRPr="0002642E">
        <w:rPr>
          <w:rFonts w:ascii="Garamond" w:hAnsi="Garamond"/>
        </w:rPr>
        <w:t> </w:t>
      </w:r>
      <w:proofErr w:type="spellStart"/>
      <w:r w:rsidR="0002642E" w:rsidRPr="0002642E">
        <w:rPr>
          <w:rFonts w:ascii="Garamond" w:hAnsi="Garamond"/>
        </w:rPr>
        <w:t>FRHistS</w:t>
      </w:r>
      <w:proofErr w:type="spellEnd"/>
      <w:r w:rsidR="0002642E" w:rsidRPr="0002642E">
        <w:rPr>
          <w:rFonts w:ascii="Garamond" w:hAnsi="Garamond"/>
        </w:rPr>
        <w:t>, is lecturer in history at the University of Limerick. She has published on Irish socio-economic, cultural and health histories. Author of </w:t>
      </w:r>
      <w:r w:rsidR="0002642E" w:rsidRPr="0002642E">
        <w:rPr>
          <w:rFonts w:ascii="Garamond" w:hAnsi="Garamond"/>
          <w:i/>
          <w:iCs/>
        </w:rPr>
        <w:t>The Congested Districts Board of Ireland, 1891-1923</w:t>
      </w:r>
      <w:r w:rsidR="0002642E" w:rsidRPr="0002642E">
        <w:rPr>
          <w:rFonts w:ascii="Garamond" w:hAnsi="Garamond"/>
        </w:rPr>
        <w:t>, </w:t>
      </w:r>
      <w:r w:rsidR="0002642E" w:rsidRPr="0002642E">
        <w:rPr>
          <w:rFonts w:ascii="Garamond" w:hAnsi="Garamond"/>
          <w:i/>
          <w:iCs/>
        </w:rPr>
        <w:t>poverty and development in the West of Ireland</w:t>
      </w:r>
      <w:r w:rsidR="0002642E" w:rsidRPr="0002642E">
        <w:rPr>
          <w:rFonts w:ascii="Garamond" w:hAnsi="Garamond"/>
        </w:rPr>
        <w:t> (Dublin, 2005) and editor/co-editor of six conference proceedings, she has published articles in </w:t>
      </w:r>
      <w:r w:rsidR="0002642E" w:rsidRPr="0002642E">
        <w:rPr>
          <w:rFonts w:ascii="Garamond" w:hAnsi="Garamond"/>
          <w:i/>
          <w:iCs/>
        </w:rPr>
        <w:t>Medical Humanities, Medical History,</w:t>
      </w:r>
      <w:r w:rsidR="0002642E" w:rsidRPr="0002642E">
        <w:rPr>
          <w:rFonts w:ascii="Garamond" w:hAnsi="Garamond"/>
        </w:rPr>
        <w:t> </w:t>
      </w:r>
      <w:r w:rsidR="0002642E" w:rsidRPr="0002642E">
        <w:rPr>
          <w:rFonts w:ascii="Garamond" w:hAnsi="Garamond"/>
          <w:i/>
          <w:iCs/>
        </w:rPr>
        <w:t>Irish Historical Studies, Immigrants and Minorities</w:t>
      </w:r>
      <w:r w:rsidR="0002642E" w:rsidRPr="0002642E">
        <w:rPr>
          <w:rFonts w:ascii="Garamond" w:hAnsi="Garamond"/>
        </w:rPr>
        <w:t>, </w:t>
      </w:r>
      <w:r w:rsidR="0002642E" w:rsidRPr="0002642E">
        <w:rPr>
          <w:rFonts w:ascii="Garamond" w:hAnsi="Garamond"/>
          <w:i/>
          <w:iCs/>
        </w:rPr>
        <w:t>History of Family: an International Quarterly, </w:t>
      </w:r>
      <w:r w:rsidR="0002642E" w:rsidRPr="0002642E">
        <w:rPr>
          <w:rFonts w:ascii="Garamond" w:hAnsi="Garamond"/>
        </w:rPr>
        <w:t>the </w:t>
      </w:r>
      <w:r w:rsidR="0002642E" w:rsidRPr="0002642E">
        <w:rPr>
          <w:rFonts w:ascii="Garamond" w:hAnsi="Garamond"/>
          <w:i/>
          <w:iCs/>
        </w:rPr>
        <w:t xml:space="preserve">Journal of Imperial and </w:t>
      </w:r>
      <w:r w:rsidR="0002642E" w:rsidRPr="0002642E">
        <w:rPr>
          <w:rFonts w:ascii="Garamond" w:hAnsi="Garamond"/>
          <w:i/>
          <w:iCs/>
        </w:rPr>
        <w:lastRenderedPageBreak/>
        <w:t>Commonwealth History, Historical Research: the Bulletin of the Institute for Historical Research,</w:t>
      </w:r>
      <w:r w:rsidR="0002642E" w:rsidRPr="0002642E">
        <w:rPr>
          <w:rFonts w:ascii="Garamond" w:hAnsi="Garamond"/>
        </w:rPr>
        <w:t> </w:t>
      </w:r>
      <w:r w:rsidR="0002642E" w:rsidRPr="0002642E">
        <w:rPr>
          <w:rFonts w:ascii="Garamond" w:hAnsi="Garamond"/>
          <w:i/>
          <w:iCs/>
        </w:rPr>
        <w:t>Social History </w:t>
      </w:r>
      <w:r w:rsidR="0002642E" w:rsidRPr="0002642E">
        <w:rPr>
          <w:rFonts w:ascii="Garamond" w:hAnsi="Garamond"/>
        </w:rPr>
        <w:t>and </w:t>
      </w:r>
      <w:r w:rsidR="0002642E" w:rsidRPr="0002642E">
        <w:rPr>
          <w:rFonts w:ascii="Garamond" w:hAnsi="Garamond"/>
          <w:i/>
          <w:iCs/>
        </w:rPr>
        <w:t>Cultural and Social History</w:t>
      </w:r>
      <w:r w:rsidR="0002642E" w:rsidRPr="0002642E">
        <w:rPr>
          <w:rFonts w:ascii="Garamond" w:hAnsi="Garamond"/>
        </w:rPr>
        <w:t>.</w:t>
      </w:r>
    </w:p>
    <w:p w14:paraId="431F475E" w14:textId="77777777" w:rsidR="008D319E" w:rsidRDefault="008D319E" w:rsidP="008C7EE9">
      <w:pPr>
        <w:spacing w:after="0" w:line="240" w:lineRule="auto"/>
        <w:jc w:val="both"/>
        <w:rPr>
          <w:rFonts w:ascii="Garamond" w:hAnsi="Garamond"/>
          <w:b/>
          <w:u w:val="single"/>
          <w:lang w:val="en-IE"/>
        </w:rPr>
      </w:pPr>
    </w:p>
    <w:p w14:paraId="179955AE" w14:textId="012F7557" w:rsidR="0065017D" w:rsidRDefault="0065017D" w:rsidP="008C7EE9">
      <w:pPr>
        <w:spacing w:after="0" w:line="240" w:lineRule="auto"/>
        <w:jc w:val="both"/>
        <w:rPr>
          <w:rFonts w:ascii="Garamond" w:hAnsi="Garamond"/>
          <w:b/>
          <w:u w:val="single"/>
          <w:lang w:val="en-IE"/>
        </w:rPr>
      </w:pPr>
      <w:r w:rsidRPr="008C7EE9">
        <w:rPr>
          <w:rFonts w:ascii="Garamond" w:hAnsi="Garamond"/>
          <w:b/>
          <w:u w:val="single"/>
          <w:lang w:val="en-IE"/>
        </w:rPr>
        <w:t xml:space="preserve">Panel </w:t>
      </w:r>
      <w:r w:rsidR="000C79AC">
        <w:rPr>
          <w:rFonts w:ascii="Garamond" w:hAnsi="Garamond"/>
          <w:b/>
          <w:u w:val="single"/>
          <w:lang w:val="en-IE"/>
        </w:rPr>
        <w:t>3A: Stressful Environments</w:t>
      </w:r>
    </w:p>
    <w:p w14:paraId="0374D32C" w14:textId="77777777" w:rsidR="000C79AC" w:rsidRPr="008C7EE9" w:rsidRDefault="000C79AC" w:rsidP="000C79AC">
      <w:pPr>
        <w:spacing w:after="0" w:line="240" w:lineRule="auto"/>
        <w:jc w:val="both"/>
        <w:rPr>
          <w:rFonts w:ascii="Garamond" w:hAnsi="Garamond"/>
          <w:b/>
          <w:u w:val="single"/>
          <w:lang w:val="en-IE"/>
        </w:rPr>
      </w:pPr>
    </w:p>
    <w:p w14:paraId="33D5FF59" w14:textId="77777777" w:rsidR="000C79AC" w:rsidRPr="008C7EE9" w:rsidRDefault="000C79AC" w:rsidP="000C79AC">
      <w:pPr>
        <w:spacing w:after="0" w:line="240" w:lineRule="auto"/>
        <w:jc w:val="both"/>
        <w:rPr>
          <w:rFonts w:ascii="Garamond" w:hAnsi="Garamond"/>
          <w:b/>
          <w:lang w:val="en-IE"/>
        </w:rPr>
      </w:pPr>
      <w:r w:rsidRPr="008C7EE9">
        <w:rPr>
          <w:rFonts w:ascii="Garamond" w:hAnsi="Garamond"/>
          <w:b/>
          <w:lang w:val="en-IE"/>
        </w:rPr>
        <w:t>The depiction of prison medicine in medical journals in England and Ireland in the nineteenth and twentieth centuries</w:t>
      </w:r>
    </w:p>
    <w:p w14:paraId="33B1D44C" w14:textId="77777777" w:rsidR="000C79AC" w:rsidRPr="008C7EE9" w:rsidRDefault="000C79AC" w:rsidP="000C79AC">
      <w:pPr>
        <w:spacing w:after="0" w:line="240" w:lineRule="auto"/>
        <w:jc w:val="both"/>
        <w:rPr>
          <w:rFonts w:ascii="Garamond" w:hAnsi="Garamond"/>
          <w:b/>
          <w:i/>
          <w:lang w:val="en-IE"/>
        </w:rPr>
      </w:pPr>
      <w:r w:rsidRPr="008C7EE9">
        <w:rPr>
          <w:rFonts w:ascii="Garamond" w:hAnsi="Garamond"/>
          <w:b/>
          <w:i/>
          <w:lang w:val="en-IE"/>
        </w:rPr>
        <w:t>Nicholas Duvall, University of Warwick/University College Dublin</w:t>
      </w:r>
    </w:p>
    <w:p w14:paraId="482A2EB7" w14:textId="77777777" w:rsidR="000C79AC" w:rsidRPr="008C7EE9" w:rsidRDefault="000C79AC" w:rsidP="000C79AC">
      <w:pPr>
        <w:spacing w:after="0" w:line="240" w:lineRule="auto"/>
        <w:jc w:val="both"/>
        <w:rPr>
          <w:rFonts w:ascii="Garamond" w:hAnsi="Garamond"/>
          <w:i/>
          <w:lang w:val="en-IE"/>
        </w:rPr>
      </w:pPr>
    </w:p>
    <w:p w14:paraId="154F0AC9" w14:textId="77777777" w:rsidR="000C79AC" w:rsidRPr="008C7EE9" w:rsidRDefault="000C79AC" w:rsidP="000C79AC">
      <w:pPr>
        <w:spacing w:after="0" w:line="240" w:lineRule="auto"/>
        <w:jc w:val="both"/>
        <w:rPr>
          <w:rFonts w:ascii="Garamond" w:hAnsi="Garamond"/>
        </w:rPr>
      </w:pPr>
      <w:r w:rsidRPr="008C7EE9">
        <w:rPr>
          <w:rFonts w:ascii="Garamond" w:hAnsi="Garamond"/>
        </w:rPr>
        <w:t xml:space="preserve">In a landmark series of articles examining healthcare in prison in 1983-4, Richard Smith, assistant editor of the </w:t>
      </w:r>
      <w:r w:rsidRPr="008C7EE9">
        <w:rPr>
          <w:rFonts w:ascii="Garamond" w:hAnsi="Garamond"/>
          <w:i/>
        </w:rPr>
        <w:t>British Medical Journal</w:t>
      </w:r>
      <w:r w:rsidRPr="008C7EE9">
        <w:rPr>
          <w:rFonts w:ascii="Garamond" w:hAnsi="Garamond"/>
        </w:rPr>
        <w:t xml:space="preserve">, suggested that doctors working in prisons existed ‘far from the medical mainstream’, in a position of relative isolation, and did not represent ‘the high flyers among doctors’. This paper uses journal articles including Smith’s to examine the position of prison doctors within the medical profession as a whole in England and Ireland, in two snapshots in time, 1870-1890 and 1970-1990. I will examine the changing portrayal of prison medicine in general medical journals, such as the Lancet, the Irish Medical Journal and the British Medical Journal, and in more specialized journals, such as the </w:t>
      </w:r>
      <w:r w:rsidRPr="008C7EE9">
        <w:rPr>
          <w:rFonts w:ascii="Garamond" w:hAnsi="Garamond"/>
          <w:i/>
        </w:rPr>
        <w:t>British Journal of Psychiatry</w:t>
      </w:r>
      <w:r w:rsidRPr="008C7EE9">
        <w:rPr>
          <w:rFonts w:ascii="Garamond" w:hAnsi="Garamond"/>
        </w:rPr>
        <w:t xml:space="preserve">, as well as those to which prison medical officers themselves contributed, such as the </w:t>
      </w:r>
      <w:r w:rsidRPr="008C7EE9">
        <w:rPr>
          <w:rFonts w:ascii="Garamond" w:hAnsi="Garamond"/>
          <w:i/>
        </w:rPr>
        <w:t>Prison Medical Journal</w:t>
      </w:r>
      <w:r w:rsidRPr="008C7EE9">
        <w:rPr>
          <w:rFonts w:ascii="Garamond" w:hAnsi="Garamond"/>
        </w:rPr>
        <w:t>. I will focus on two areas in particular. The first concerns non-prison doctors’ perceptions about the quality of medicine in prison. For example, psychiatrists writing in general and specialist journals in the late-nineteenth century were critical of the abilities of generalist prison doctors to diagnose psychiatric disorders, in particular when giving evidence on a prisoner’s fitness to stand trial on grounds of insanity. I will discuss the extent to which this view was common to both the English and Irish contexts, and how it changed over time. The second area concerns prison doctors’ own perceptions of their place in the medical profession. Through their own writings, I will examine how they characterized their interactions with other sections of the profession, and their differing perceptions of English and Irish prisons as a location for practising medicine.</w:t>
      </w:r>
    </w:p>
    <w:p w14:paraId="145D6E81" w14:textId="77777777" w:rsidR="000C79AC" w:rsidRDefault="000C79AC" w:rsidP="000C79AC">
      <w:pPr>
        <w:spacing w:after="0" w:line="240" w:lineRule="auto"/>
        <w:jc w:val="both"/>
        <w:rPr>
          <w:rFonts w:ascii="Garamond" w:hAnsi="Garamond"/>
          <w:b/>
        </w:rPr>
      </w:pPr>
    </w:p>
    <w:p w14:paraId="5F650827" w14:textId="77777777" w:rsidR="000C79AC" w:rsidRPr="008C7EE9" w:rsidRDefault="000C79AC" w:rsidP="000C79AC">
      <w:pPr>
        <w:spacing w:after="0" w:line="240" w:lineRule="auto"/>
        <w:jc w:val="both"/>
        <w:rPr>
          <w:rFonts w:ascii="Garamond" w:hAnsi="Garamond"/>
        </w:rPr>
      </w:pPr>
      <w:r w:rsidRPr="008C7EE9">
        <w:rPr>
          <w:rFonts w:ascii="Garamond" w:hAnsi="Garamond"/>
          <w:b/>
        </w:rPr>
        <w:t>Biography:</w:t>
      </w:r>
      <w:r w:rsidRPr="008C7EE9">
        <w:rPr>
          <w:rFonts w:ascii="Garamond" w:hAnsi="Garamond"/>
        </w:rPr>
        <w:t xml:space="preserve"> Nicholas obtained a BA in History from the University of York and then studied at the Centre for the History of Science, Technology and Medicine at the University of Manchester where he gained his PhD in 2013 with a thesis entitled ‘Forensic medicine in Scotland, 1914-1939’. He is currently a Research Fellow at the University of Warwick, working on the </w:t>
      </w:r>
      <w:proofErr w:type="spellStart"/>
      <w:r w:rsidRPr="008C7EE9">
        <w:rPr>
          <w:rFonts w:ascii="Garamond" w:hAnsi="Garamond"/>
        </w:rPr>
        <w:t>Wellcome</w:t>
      </w:r>
      <w:proofErr w:type="spellEnd"/>
      <w:r w:rsidRPr="008C7EE9">
        <w:rPr>
          <w:rFonts w:ascii="Garamond" w:hAnsi="Garamond"/>
        </w:rPr>
        <w:t xml:space="preserve"> Trust Senior Investigator Award ‘</w:t>
      </w:r>
      <w:r w:rsidRPr="008C7EE9">
        <w:rPr>
          <w:rFonts w:ascii="Garamond" w:hAnsi="Garamond"/>
          <w:lang w:val="en-US"/>
        </w:rPr>
        <w:t>Prisoners, Medical Care and Entitlement to Health in England and Ireland, 1850-2000</w:t>
      </w:r>
      <w:r w:rsidRPr="008C7EE9">
        <w:rPr>
          <w:rFonts w:ascii="Garamond" w:hAnsi="Garamond"/>
        </w:rPr>
        <w:t>’. In 2016, he will be continuing in this role at University College Dublin.</w:t>
      </w:r>
    </w:p>
    <w:p w14:paraId="41F6B056" w14:textId="77777777" w:rsidR="000C79AC" w:rsidRDefault="000C79AC" w:rsidP="000C79AC">
      <w:pPr>
        <w:spacing w:after="0" w:line="240" w:lineRule="auto"/>
        <w:jc w:val="both"/>
        <w:rPr>
          <w:rFonts w:ascii="Garamond" w:hAnsi="Garamond"/>
          <w:b/>
          <w:lang w:val="en-IE"/>
        </w:rPr>
      </w:pPr>
    </w:p>
    <w:p w14:paraId="2FD7A9DC" w14:textId="77777777" w:rsidR="000C79AC" w:rsidRPr="008C7EE9" w:rsidRDefault="000C79AC" w:rsidP="000C79AC">
      <w:pPr>
        <w:spacing w:after="0" w:line="240" w:lineRule="auto"/>
        <w:jc w:val="both"/>
        <w:rPr>
          <w:rFonts w:ascii="Garamond" w:hAnsi="Garamond"/>
          <w:b/>
          <w:lang w:val="en-IE"/>
        </w:rPr>
      </w:pPr>
      <w:r w:rsidRPr="008C7EE9">
        <w:rPr>
          <w:rFonts w:ascii="Garamond" w:hAnsi="Garamond"/>
          <w:b/>
          <w:lang w:val="en-IE"/>
        </w:rPr>
        <w:t>‘Insane at the time of commission’: stress, trauma, reprisals and suicide in the auxiliary division, 1920-30.</w:t>
      </w:r>
    </w:p>
    <w:p w14:paraId="7F9C35DC" w14:textId="77777777" w:rsidR="000C79AC" w:rsidRPr="008C7EE9" w:rsidRDefault="000C79AC" w:rsidP="000C79AC">
      <w:pPr>
        <w:spacing w:after="0" w:line="240" w:lineRule="auto"/>
        <w:jc w:val="both"/>
        <w:rPr>
          <w:rFonts w:ascii="Garamond" w:hAnsi="Garamond"/>
          <w:b/>
          <w:i/>
          <w:lang w:val="en-IE"/>
        </w:rPr>
      </w:pPr>
      <w:proofErr w:type="spellStart"/>
      <w:r w:rsidRPr="008C7EE9">
        <w:rPr>
          <w:rFonts w:ascii="Garamond" w:hAnsi="Garamond"/>
          <w:b/>
          <w:i/>
          <w:lang w:val="en-IE"/>
        </w:rPr>
        <w:t>Eammon</w:t>
      </w:r>
      <w:proofErr w:type="spellEnd"/>
      <w:r w:rsidRPr="008C7EE9">
        <w:rPr>
          <w:rFonts w:ascii="Garamond" w:hAnsi="Garamond"/>
          <w:b/>
          <w:i/>
          <w:lang w:val="en-IE"/>
        </w:rPr>
        <w:t xml:space="preserve"> Gardiner, National University of Ireland, Galway</w:t>
      </w:r>
    </w:p>
    <w:p w14:paraId="26CB2A11" w14:textId="77777777" w:rsidR="000C79AC" w:rsidRPr="008C7EE9" w:rsidRDefault="000C79AC" w:rsidP="000C79AC">
      <w:pPr>
        <w:spacing w:after="0" w:line="240" w:lineRule="auto"/>
        <w:jc w:val="both"/>
        <w:rPr>
          <w:rFonts w:ascii="Garamond" w:hAnsi="Garamond"/>
          <w:b/>
          <w:u w:val="single"/>
        </w:rPr>
      </w:pPr>
    </w:p>
    <w:p w14:paraId="5B198C71" w14:textId="77777777" w:rsidR="000C79AC" w:rsidRPr="008C7EE9" w:rsidRDefault="000C79AC" w:rsidP="000C79AC">
      <w:pPr>
        <w:spacing w:after="0" w:line="240" w:lineRule="auto"/>
        <w:jc w:val="both"/>
        <w:rPr>
          <w:rFonts w:ascii="Garamond" w:hAnsi="Garamond" w:cs="Times New Roman"/>
        </w:rPr>
      </w:pPr>
      <w:r w:rsidRPr="008C7EE9">
        <w:rPr>
          <w:rFonts w:ascii="Garamond" w:hAnsi="Garamond" w:cs="Times New Roman"/>
        </w:rPr>
        <w:t xml:space="preserve">Henry Emile </w:t>
      </w:r>
      <w:proofErr w:type="spellStart"/>
      <w:r w:rsidRPr="008C7EE9">
        <w:rPr>
          <w:rFonts w:ascii="Garamond" w:hAnsi="Garamond" w:cs="Times New Roman"/>
        </w:rPr>
        <w:t>Spenle</w:t>
      </w:r>
      <w:proofErr w:type="spellEnd"/>
      <w:r w:rsidRPr="008C7EE9">
        <w:rPr>
          <w:rFonts w:ascii="Garamond" w:hAnsi="Garamond" w:cs="Times New Roman"/>
        </w:rPr>
        <w:t xml:space="preserve"> was a decorated junior officer, who crash landed during the Great War; in 1920 he took his own life. The reason that little has been written about this tragic incident is that it took place on Bloody Sunday and </w:t>
      </w:r>
      <w:proofErr w:type="spellStart"/>
      <w:r w:rsidRPr="008C7EE9">
        <w:rPr>
          <w:rFonts w:ascii="Garamond" w:hAnsi="Garamond" w:cs="Times New Roman"/>
        </w:rPr>
        <w:t>Spenle</w:t>
      </w:r>
      <w:proofErr w:type="spellEnd"/>
      <w:r w:rsidRPr="008C7EE9">
        <w:rPr>
          <w:rFonts w:ascii="Garamond" w:hAnsi="Garamond" w:cs="Times New Roman"/>
        </w:rPr>
        <w:t xml:space="preserve"> was a Temporary Cadet in the Auxiliary Division of the Royal Irish Constabulary. So too was Vernon Harte, who brutally murdered an elderly priest and a young man on the </w:t>
      </w:r>
      <w:proofErr w:type="spellStart"/>
      <w:r w:rsidRPr="008C7EE9">
        <w:rPr>
          <w:rFonts w:ascii="Garamond" w:hAnsi="Garamond" w:cs="Times New Roman"/>
        </w:rPr>
        <w:t>Dunmanway</w:t>
      </w:r>
      <w:proofErr w:type="spellEnd"/>
      <w:r w:rsidRPr="008C7EE9">
        <w:rPr>
          <w:rFonts w:ascii="Garamond" w:hAnsi="Garamond" w:cs="Times New Roman"/>
        </w:rPr>
        <w:t xml:space="preserve"> road in late 1920; he had narrowly escaped death in the ambush that mortally wounded his friend days before. Buxton Smith was widely regarded as a great leader of men, yet shot himself eighteen months after losing seventeen men in the </w:t>
      </w:r>
      <w:proofErr w:type="spellStart"/>
      <w:r w:rsidRPr="008C7EE9">
        <w:rPr>
          <w:rFonts w:ascii="Garamond" w:hAnsi="Garamond" w:cs="Times New Roman"/>
        </w:rPr>
        <w:t>Kilmichael</w:t>
      </w:r>
      <w:proofErr w:type="spellEnd"/>
      <w:r w:rsidRPr="008C7EE9">
        <w:rPr>
          <w:rFonts w:ascii="Garamond" w:hAnsi="Garamond" w:cs="Times New Roman"/>
        </w:rPr>
        <w:t xml:space="preserve"> Ambush. </w:t>
      </w:r>
      <w:r w:rsidRPr="008C7EE9">
        <w:rPr>
          <w:rFonts w:ascii="Garamond" w:eastAsia="Times New Roman" w:hAnsi="Garamond" w:cs="Times New Roman"/>
          <w:color w:val="000000"/>
          <w:lang w:eastAsia="en-IE"/>
        </w:rPr>
        <w:t xml:space="preserve">Forbes Le Blount </w:t>
      </w:r>
      <w:proofErr w:type="spellStart"/>
      <w:r w:rsidRPr="008C7EE9">
        <w:rPr>
          <w:rFonts w:ascii="Garamond" w:eastAsia="Times New Roman" w:hAnsi="Garamond" w:cs="Times New Roman"/>
          <w:color w:val="000000"/>
          <w:lang w:eastAsia="en-IE"/>
        </w:rPr>
        <w:t>Croke</w:t>
      </w:r>
      <w:proofErr w:type="spellEnd"/>
      <w:r w:rsidRPr="008C7EE9">
        <w:rPr>
          <w:rFonts w:ascii="Garamond" w:eastAsia="Times New Roman" w:hAnsi="Garamond" w:cs="Times New Roman"/>
          <w:color w:val="000000"/>
          <w:lang w:eastAsia="en-IE"/>
        </w:rPr>
        <w:t xml:space="preserve"> left Ireland January 1922, after service with the Auxiliaries; twelve months later he killed himself by shooting himself several times in the head. These men are just a fraction of a much wider issue which has been deliberately excised from the traditional narrative of the Auxiliary Division and the Irish War of Independence.</w:t>
      </w:r>
    </w:p>
    <w:p w14:paraId="7E2DA2B7" w14:textId="77777777" w:rsidR="000C79AC" w:rsidRPr="008C7EE9" w:rsidRDefault="000C79AC" w:rsidP="000C79AC">
      <w:pPr>
        <w:spacing w:after="0" w:line="240" w:lineRule="auto"/>
        <w:jc w:val="both"/>
        <w:rPr>
          <w:rFonts w:ascii="Garamond" w:hAnsi="Garamond" w:cs="Times New Roman"/>
        </w:rPr>
      </w:pPr>
    </w:p>
    <w:p w14:paraId="37C83440" w14:textId="77777777" w:rsidR="000C79AC" w:rsidRPr="008C7EE9" w:rsidRDefault="000C79AC" w:rsidP="000C79AC">
      <w:pPr>
        <w:spacing w:after="0" w:line="240" w:lineRule="auto"/>
        <w:jc w:val="both"/>
        <w:rPr>
          <w:rFonts w:ascii="Garamond" w:hAnsi="Garamond" w:cs="Times New Roman"/>
        </w:rPr>
      </w:pPr>
      <w:r w:rsidRPr="008C7EE9">
        <w:rPr>
          <w:rFonts w:ascii="Garamond" w:hAnsi="Garamond" w:cs="Times New Roman"/>
        </w:rPr>
        <w:t xml:space="preserve">The paper utilises extensive Primary Source Material to support the thesis that Auxiliary policemen who served in Ireland were indeed suffering from mental illness. Data presented sheds light on cases whereby officers were able to enter Ireland despite clearly suffering from what is today classified as Post-Traumatic Stress, as well as detailing incidents in Ireland itself where they were subjected to traumatic incidents, which caused both mental and physical injuries. Research which can be categorised as both Medical Humanities and History of Psychology and Psychiatry will demonstrate how these incidents would later evoke Post-Traumatic Stress and depressive behaviour, before finally manifesting as physiological </w:t>
      </w:r>
      <w:r w:rsidRPr="008C7EE9">
        <w:rPr>
          <w:rFonts w:ascii="Garamond" w:hAnsi="Garamond" w:cs="Times New Roman"/>
        </w:rPr>
        <w:lastRenderedPageBreak/>
        <w:t xml:space="preserve">symptoms in the subjects themselves. By combining archival evidence from Auxiliaries, with complementary Secondary Source Material, this paper will uncover hitherto unknown cases of suicide and depression lasting long after service in Ireland had concluded. It will examine the technical aspects of the illnesses long denied by historians of the Division and will place the men’s suffering within a contemporary pathological context, for increased ease of dissemination to both specialist and non-specialist audience members alike. </w:t>
      </w:r>
    </w:p>
    <w:p w14:paraId="16895923" w14:textId="77777777" w:rsidR="000C79AC" w:rsidRDefault="000C79AC" w:rsidP="000C79AC">
      <w:pPr>
        <w:pStyle w:val="NormalWeb"/>
        <w:shd w:val="clear" w:color="auto" w:fill="FFFFFF"/>
        <w:spacing w:before="0" w:beforeAutospacing="0" w:after="0" w:afterAutospacing="0"/>
        <w:jc w:val="both"/>
        <w:textAlignment w:val="baseline"/>
        <w:rPr>
          <w:rFonts w:ascii="Garamond" w:hAnsi="Garamond"/>
          <w:b/>
          <w:sz w:val="22"/>
          <w:szCs w:val="22"/>
        </w:rPr>
      </w:pPr>
    </w:p>
    <w:p w14:paraId="7078AE0E" w14:textId="7963C7FF" w:rsidR="0065017D" w:rsidRPr="000C79AC" w:rsidRDefault="000C79AC" w:rsidP="000C79AC">
      <w:pPr>
        <w:pStyle w:val="NormalWeb"/>
        <w:shd w:val="clear" w:color="auto" w:fill="FFFFFF"/>
        <w:spacing w:before="0" w:beforeAutospacing="0" w:after="0" w:afterAutospacing="0"/>
        <w:jc w:val="both"/>
        <w:textAlignment w:val="baseline"/>
        <w:rPr>
          <w:rFonts w:ascii="Garamond" w:hAnsi="Garamond"/>
          <w:sz w:val="22"/>
          <w:szCs w:val="22"/>
        </w:rPr>
      </w:pPr>
      <w:r w:rsidRPr="008C7EE9">
        <w:rPr>
          <w:rFonts w:ascii="Garamond" w:hAnsi="Garamond"/>
          <w:b/>
          <w:sz w:val="22"/>
          <w:szCs w:val="22"/>
        </w:rPr>
        <w:t xml:space="preserve">Biography: </w:t>
      </w:r>
      <w:proofErr w:type="spellStart"/>
      <w:r w:rsidRPr="008C7EE9">
        <w:rPr>
          <w:rFonts w:ascii="Garamond" w:hAnsi="Garamond"/>
          <w:sz w:val="22"/>
          <w:szCs w:val="22"/>
        </w:rPr>
        <w:t>Eamonn</w:t>
      </w:r>
      <w:proofErr w:type="spellEnd"/>
      <w:r w:rsidRPr="008C7EE9">
        <w:rPr>
          <w:rFonts w:ascii="Garamond" w:hAnsi="Garamond"/>
          <w:sz w:val="22"/>
          <w:szCs w:val="22"/>
        </w:rPr>
        <w:t xml:space="preserve"> T. Gardiner is a final year Ph.D. student working under </w:t>
      </w:r>
      <w:proofErr w:type="spellStart"/>
      <w:r w:rsidRPr="008C7EE9">
        <w:rPr>
          <w:rFonts w:ascii="Garamond" w:hAnsi="Garamond"/>
          <w:sz w:val="22"/>
          <w:szCs w:val="22"/>
        </w:rPr>
        <w:t>Dr.</w:t>
      </w:r>
      <w:proofErr w:type="spellEnd"/>
      <w:r w:rsidRPr="008C7EE9">
        <w:rPr>
          <w:rFonts w:ascii="Garamond" w:hAnsi="Garamond"/>
          <w:sz w:val="22"/>
          <w:szCs w:val="22"/>
        </w:rPr>
        <w:t xml:space="preserve"> Mary Harris, in the Department of History, NUI Galway. His thesis examines possible links between Mental Illness and members of the Auxiliary Division of the Royal Irish Constabulary, with special emphasis on Post-Traumatic Stress, Suicide, Substance Abuse and Post-Combat Depression. </w:t>
      </w:r>
      <w:proofErr w:type="spellStart"/>
      <w:r w:rsidRPr="008C7EE9">
        <w:rPr>
          <w:rFonts w:ascii="Garamond" w:hAnsi="Garamond"/>
          <w:sz w:val="22"/>
          <w:szCs w:val="22"/>
        </w:rPr>
        <w:t>Eamonn</w:t>
      </w:r>
      <w:proofErr w:type="spellEnd"/>
      <w:r w:rsidRPr="008C7EE9">
        <w:rPr>
          <w:rFonts w:ascii="Garamond" w:hAnsi="Garamond"/>
          <w:sz w:val="22"/>
          <w:szCs w:val="22"/>
        </w:rPr>
        <w:t xml:space="preserve"> has in the past completed a BA and an MA in History in the University of Limerick, working under </w:t>
      </w:r>
      <w:proofErr w:type="spellStart"/>
      <w:r w:rsidRPr="008C7EE9">
        <w:rPr>
          <w:rFonts w:ascii="Garamond" w:hAnsi="Garamond"/>
          <w:sz w:val="22"/>
          <w:szCs w:val="22"/>
        </w:rPr>
        <w:t>Dr.</w:t>
      </w:r>
      <w:proofErr w:type="spellEnd"/>
      <w:r w:rsidRPr="008C7EE9">
        <w:rPr>
          <w:rFonts w:ascii="Garamond" w:hAnsi="Garamond"/>
          <w:sz w:val="22"/>
          <w:szCs w:val="22"/>
        </w:rPr>
        <w:t xml:space="preserve"> </w:t>
      </w:r>
      <w:proofErr w:type="spellStart"/>
      <w:r w:rsidRPr="008C7EE9">
        <w:rPr>
          <w:rFonts w:ascii="Garamond" w:hAnsi="Garamond"/>
          <w:sz w:val="22"/>
          <w:szCs w:val="22"/>
        </w:rPr>
        <w:t>Ruan</w:t>
      </w:r>
      <w:proofErr w:type="spellEnd"/>
      <w:r w:rsidRPr="008C7EE9">
        <w:rPr>
          <w:rFonts w:ascii="Garamond" w:hAnsi="Garamond"/>
          <w:sz w:val="22"/>
          <w:szCs w:val="22"/>
        </w:rPr>
        <w:t xml:space="preserve"> O’Donnell and in 2009 he published</w:t>
      </w:r>
      <w:r w:rsidRPr="008C7EE9">
        <w:rPr>
          <w:rStyle w:val="apple-converted-space"/>
          <w:rFonts w:ascii="Garamond" w:eastAsiaTheme="minorEastAsia" w:hAnsi="Garamond"/>
          <w:sz w:val="22"/>
          <w:szCs w:val="22"/>
        </w:rPr>
        <w:t> </w:t>
      </w:r>
      <w:r w:rsidRPr="008C7EE9">
        <w:rPr>
          <w:rStyle w:val="Emphasis"/>
          <w:rFonts w:ascii="Garamond" w:hAnsi="Garamond"/>
          <w:sz w:val="22"/>
          <w:szCs w:val="22"/>
          <w:bdr w:val="none" w:sz="0" w:space="0" w:color="auto" w:frame="1"/>
        </w:rPr>
        <w:t>Dublin Castle, Counterinsurgency and Conflict</w:t>
      </w:r>
      <w:r w:rsidRPr="008C7EE9">
        <w:rPr>
          <w:rFonts w:ascii="Garamond" w:hAnsi="Garamond"/>
          <w:sz w:val="22"/>
          <w:szCs w:val="22"/>
        </w:rPr>
        <w:t xml:space="preserve">, which examined the relationships between the British security forces and the British Government’s administrative presence in Dublin Castle. Research interests include Feminism and Decolonisation, Subaltern Studies, History of Popular Insurgencies, the Evolution of Terrorism, Military Anthropology, Psycho-History, </w:t>
      </w:r>
      <w:proofErr w:type="spellStart"/>
      <w:r w:rsidRPr="008C7EE9">
        <w:rPr>
          <w:rFonts w:ascii="Garamond" w:hAnsi="Garamond"/>
          <w:sz w:val="22"/>
          <w:szCs w:val="22"/>
        </w:rPr>
        <w:t>Paramilitarism</w:t>
      </w:r>
      <w:proofErr w:type="spellEnd"/>
      <w:r w:rsidRPr="008C7EE9">
        <w:rPr>
          <w:rFonts w:ascii="Garamond" w:hAnsi="Garamond"/>
          <w:sz w:val="22"/>
          <w:szCs w:val="22"/>
        </w:rPr>
        <w:t xml:space="preserve"> and Institutional Histories. </w:t>
      </w:r>
      <w:proofErr w:type="spellStart"/>
      <w:r w:rsidRPr="008C7EE9">
        <w:rPr>
          <w:rFonts w:ascii="Garamond" w:hAnsi="Garamond"/>
          <w:sz w:val="22"/>
          <w:szCs w:val="22"/>
        </w:rPr>
        <w:t>Eamonn</w:t>
      </w:r>
      <w:proofErr w:type="spellEnd"/>
      <w:r w:rsidRPr="008C7EE9">
        <w:rPr>
          <w:rFonts w:ascii="Garamond" w:hAnsi="Garamond"/>
          <w:sz w:val="22"/>
          <w:szCs w:val="22"/>
        </w:rPr>
        <w:t xml:space="preserve"> was a consultant on the genealogy documentary</w:t>
      </w:r>
      <w:r w:rsidRPr="008C7EE9">
        <w:rPr>
          <w:rStyle w:val="apple-converted-space"/>
          <w:rFonts w:ascii="Garamond" w:eastAsiaTheme="minorEastAsia" w:hAnsi="Garamond"/>
          <w:sz w:val="22"/>
          <w:szCs w:val="22"/>
        </w:rPr>
        <w:t> </w:t>
      </w:r>
      <w:r w:rsidRPr="008C7EE9">
        <w:rPr>
          <w:rStyle w:val="Emphasis"/>
          <w:rFonts w:ascii="Garamond" w:hAnsi="Garamond"/>
          <w:sz w:val="22"/>
          <w:szCs w:val="22"/>
          <w:bdr w:val="none" w:sz="0" w:space="0" w:color="auto" w:frame="1"/>
        </w:rPr>
        <w:t>Who Do You Think You Are?,</w:t>
      </w:r>
      <w:r w:rsidRPr="008C7EE9">
        <w:rPr>
          <w:rStyle w:val="apple-converted-space"/>
          <w:rFonts w:ascii="Garamond" w:eastAsiaTheme="minorEastAsia" w:hAnsi="Garamond"/>
          <w:i/>
          <w:iCs/>
          <w:sz w:val="22"/>
          <w:szCs w:val="22"/>
          <w:bdr w:val="none" w:sz="0" w:space="0" w:color="auto" w:frame="1"/>
        </w:rPr>
        <w:t> </w:t>
      </w:r>
      <w:r w:rsidRPr="008C7EE9">
        <w:rPr>
          <w:rFonts w:ascii="Garamond" w:hAnsi="Garamond"/>
          <w:sz w:val="22"/>
          <w:szCs w:val="22"/>
        </w:rPr>
        <w:t xml:space="preserve">featuring Brendan O’Carroll and was the consultant historian for </w:t>
      </w:r>
      <w:r w:rsidRPr="008C7EE9">
        <w:rPr>
          <w:rFonts w:ascii="Garamond" w:hAnsi="Garamond"/>
          <w:i/>
          <w:sz w:val="22"/>
          <w:szCs w:val="22"/>
        </w:rPr>
        <w:t>On the Wire</w:t>
      </w:r>
      <w:r w:rsidRPr="008C7EE9">
        <w:rPr>
          <w:rFonts w:ascii="Garamond" w:hAnsi="Garamond"/>
          <w:sz w:val="22"/>
          <w:szCs w:val="22"/>
        </w:rPr>
        <w:t xml:space="preserve">, an </w:t>
      </w:r>
      <w:r w:rsidRPr="008C7EE9">
        <w:rPr>
          <w:rFonts w:ascii="Garamond" w:hAnsi="Garamond"/>
          <w:i/>
          <w:sz w:val="22"/>
          <w:szCs w:val="22"/>
        </w:rPr>
        <w:t>Irish Times</w:t>
      </w:r>
      <w:r w:rsidRPr="008C7EE9">
        <w:rPr>
          <w:rFonts w:ascii="Garamond" w:hAnsi="Garamond"/>
          <w:sz w:val="22"/>
          <w:szCs w:val="22"/>
        </w:rPr>
        <w:t xml:space="preserve"> nominated ‘Play of the Year’, which explores Irish Great War veterans dealing with Post-Traumatic Stress in an unsympathetic post-war Ireland. He writes a blog at </w:t>
      </w:r>
      <w:hyperlink r:id="rId16" w:history="1">
        <w:r w:rsidRPr="008C7EE9">
          <w:rPr>
            <w:rStyle w:val="Hyperlink"/>
            <w:rFonts w:ascii="Garamond" w:hAnsi="Garamond"/>
            <w:color w:val="1F497D" w:themeColor="text2"/>
            <w:sz w:val="22"/>
            <w:szCs w:val="22"/>
            <w:bdr w:val="none" w:sz="0" w:space="0" w:color="auto" w:frame="1"/>
          </w:rPr>
          <w:t>http://eamonntgardiner.wordpress.com/</w:t>
        </w:r>
      </w:hyperlink>
      <w:r>
        <w:rPr>
          <w:rStyle w:val="Hyperlink"/>
          <w:rFonts w:ascii="Garamond" w:hAnsi="Garamond"/>
          <w:color w:val="1F497D" w:themeColor="text2"/>
          <w:sz w:val="22"/>
          <w:szCs w:val="22"/>
          <w:bdr w:val="none" w:sz="0" w:space="0" w:color="auto" w:frame="1"/>
        </w:rPr>
        <w:t>*</w:t>
      </w:r>
    </w:p>
    <w:p w14:paraId="154ED992" w14:textId="77777777" w:rsidR="004373FE" w:rsidRPr="008C7EE9" w:rsidRDefault="004373FE" w:rsidP="008C7EE9">
      <w:pPr>
        <w:spacing w:after="0" w:line="240" w:lineRule="auto"/>
        <w:jc w:val="both"/>
        <w:rPr>
          <w:rFonts w:ascii="Garamond" w:hAnsi="Garamond"/>
          <w:lang w:val="en-IE"/>
        </w:rPr>
      </w:pPr>
    </w:p>
    <w:p w14:paraId="5EC26920" w14:textId="41D5EFD1" w:rsidR="0065017D" w:rsidRPr="008C7EE9" w:rsidRDefault="0065017D" w:rsidP="008C7EE9">
      <w:pPr>
        <w:spacing w:after="0" w:line="240" w:lineRule="auto"/>
        <w:jc w:val="both"/>
        <w:rPr>
          <w:rFonts w:ascii="Garamond" w:hAnsi="Garamond"/>
          <w:b/>
          <w:u w:val="single"/>
          <w:lang w:val="en-IE"/>
        </w:rPr>
      </w:pPr>
      <w:r w:rsidRPr="008C7EE9">
        <w:rPr>
          <w:rFonts w:ascii="Garamond" w:hAnsi="Garamond"/>
          <w:b/>
          <w:u w:val="single"/>
          <w:lang w:val="en-IE"/>
        </w:rPr>
        <w:t xml:space="preserve">Panel </w:t>
      </w:r>
      <w:r w:rsidR="00DD3E89">
        <w:rPr>
          <w:rFonts w:ascii="Garamond" w:hAnsi="Garamond"/>
          <w:b/>
          <w:u w:val="single"/>
          <w:lang w:val="en-IE"/>
        </w:rPr>
        <w:t>3</w:t>
      </w:r>
      <w:r w:rsidRPr="008C7EE9">
        <w:rPr>
          <w:rFonts w:ascii="Garamond" w:hAnsi="Garamond"/>
          <w:b/>
          <w:u w:val="single"/>
          <w:lang w:val="en-IE"/>
        </w:rPr>
        <w:t xml:space="preserve">B: Irish Science in the Nineteenth Century </w:t>
      </w:r>
    </w:p>
    <w:p w14:paraId="6347CCA3" w14:textId="77777777" w:rsidR="0065017D" w:rsidRPr="008C7EE9" w:rsidRDefault="0065017D" w:rsidP="008C7EE9">
      <w:pPr>
        <w:spacing w:after="0" w:line="240" w:lineRule="auto"/>
        <w:jc w:val="both"/>
        <w:rPr>
          <w:rFonts w:ascii="Garamond" w:hAnsi="Garamond"/>
          <w:b/>
          <w:u w:val="single"/>
        </w:rPr>
      </w:pPr>
    </w:p>
    <w:p w14:paraId="54826527" w14:textId="77777777" w:rsidR="0065017D" w:rsidRPr="008C7EE9" w:rsidRDefault="0065017D" w:rsidP="008C7EE9">
      <w:pPr>
        <w:spacing w:after="0" w:line="240" w:lineRule="auto"/>
        <w:jc w:val="both"/>
        <w:rPr>
          <w:rFonts w:ascii="Garamond" w:hAnsi="Garamond"/>
          <w:b/>
        </w:rPr>
      </w:pPr>
      <w:r w:rsidRPr="008C7EE9">
        <w:rPr>
          <w:rFonts w:ascii="Garamond" w:hAnsi="Garamond"/>
          <w:b/>
        </w:rPr>
        <w:t>Romanticism and the life-sciences in late-Victorian Dublin</w:t>
      </w:r>
    </w:p>
    <w:p w14:paraId="296F5E23" w14:textId="77777777" w:rsidR="0065017D" w:rsidRPr="008C7EE9" w:rsidRDefault="0065017D" w:rsidP="008C7EE9">
      <w:pPr>
        <w:spacing w:after="0" w:line="240" w:lineRule="auto"/>
        <w:jc w:val="both"/>
        <w:rPr>
          <w:rFonts w:ascii="Garamond" w:hAnsi="Garamond"/>
          <w:b/>
          <w:i/>
        </w:rPr>
      </w:pPr>
      <w:r w:rsidRPr="008C7EE9">
        <w:rPr>
          <w:rFonts w:ascii="Garamond" w:hAnsi="Garamond"/>
          <w:b/>
          <w:i/>
        </w:rPr>
        <w:t>Tanya O’Sullivan, Queen’s University, Belfast</w:t>
      </w:r>
    </w:p>
    <w:p w14:paraId="2F58E84E" w14:textId="77777777" w:rsidR="001572C7" w:rsidRPr="008C7EE9" w:rsidRDefault="001572C7" w:rsidP="008C7EE9">
      <w:pPr>
        <w:spacing w:after="0" w:line="240" w:lineRule="auto"/>
        <w:jc w:val="both"/>
        <w:rPr>
          <w:rFonts w:ascii="Garamond" w:hAnsi="Garamond"/>
        </w:rPr>
      </w:pPr>
    </w:p>
    <w:p w14:paraId="54A4B2C8" w14:textId="64C37612" w:rsidR="001572C7" w:rsidRPr="008C7EE9" w:rsidRDefault="001572C7" w:rsidP="008C7EE9">
      <w:pPr>
        <w:spacing w:after="0" w:line="240" w:lineRule="auto"/>
        <w:jc w:val="both"/>
        <w:rPr>
          <w:rFonts w:ascii="Garamond" w:hAnsi="Garamond"/>
        </w:rPr>
      </w:pPr>
      <w:r w:rsidRPr="008C7EE9">
        <w:rPr>
          <w:rFonts w:ascii="Garamond" w:hAnsi="Garamond"/>
        </w:rPr>
        <w:t xml:space="preserve">The organicist and holistic thought in the life-sciences which emerged in the late nineteenth and early twentieth century in the work of such scholars as D’Arcy Wentworth Thompson and E. S. </w:t>
      </w:r>
      <w:proofErr w:type="gramStart"/>
      <w:r w:rsidRPr="008C7EE9">
        <w:rPr>
          <w:rFonts w:ascii="Garamond" w:hAnsi="Garamond"/>
        </w:rPr>
        <w:t>Russell,</w:t>
      </w:r>
      <w:proofErr w:type="gramEnd"/>
      <w:r w:rsidRPr="008C7EE9">
        <w:rPr>
          <w:rFonts w:ascii="Garamond" w:hAnsi="Garamond"/>
        </w:rPr>
        <w:t xml:space="preserve"> derived not from Darwinian biology, but from the ideas of earlier Romantic natural philosophers, embryologists, anatomists and physiologists.</w:t>
      </w:r>
      <w:r w:rsidR="008C7EE9">
        <w:rPr>
          <w:rFonts w:ascii="Garamond" w:hAnsi="Garamond"/>
        </w:rPr>
        <w:t xml:space="preserve"> </w:t>
      </w:r>
      <w:r w:rsidRPr="008C7EE9">
        <w:rPr>
          <w:rFonts w:ascii="Garamond" w:hAnsi="Garamond"/>
        </w:rPr>
        <w:t xml:space="preserve">The historiography of the life-sciences in Ireland, has so far, by equating the Romantic Movement largely with the nationalist endeavour, tended to focus solely on the role of Romanticism in the cultivation of ethnic natural histories in Ireland (works such as Michael </w:t>
      </w:r>
      <w:proofErr w:type="spellStart"/>
      <w:r w:rsidRPr="008C7EE9">
        <w:rPr>
          <w:rFonts w:ascii="Garamond" w:hAnsi="Garamond"/>
        </w:rPr>
        <w:t>Moloney’s</w:t>
      </w:r>
      <w:proofErr w:type="spellEnd"/>
      <w:r w:rsidRPr="008C7EE9">
        <w:rPr>
          <w:rFonts w:ascii="Garamond" w:hAnsi="Garamond"/>
        </w:rPr>
        <w:t xml:space="preserve"> </w:t>
      </w:r>
      <w:r w:rsidRPr="008C7EE9">
        <w:rPr>
          <w:rFonts w:ascii="Garamond" w:hAnsi="Garamond"/>
          <w:i/>
        </w:rPr>
        <w:t>Irish</w:t>
      </w:r>
      <w:r w:rsidRPr="008C7EE9">
        <w:rPr>
          <w:rFonts w:ascii="Garamond" w:hAnsi="Garamond"/>
        </w:rPr>
        <w:t xml:space="preserve"> </w:t>
      </w:r>
      <w:r w:rsidRPr="008C7EE9">
        <w:rPr>
          <w:rFonts w:ascii="Garamond" w:hAnsi="Garamond"/>
          <w:i/>
        </w:rPr>
        <w:t>Ethno-Botany and the Evolution of Medicine in Ireland</w:t>
      </w:r>
      <w:r w:rsidRPr="008C7EE9">
        <w:rPr>
          <w:rFonts w:ascii="Garamond" w:hAnsi="Garamond"/>
        </w:rPr>
        <w:t xml:space="preserve"> (1919), Hugh McDonnell’s </w:t>
      </w:r>
      <w:proofErr w:type="spellStart"/>
      <w:r w:rsidRPr="008C7EE9">
        <w:rPr>
          <w:rFonts w:ascii="Garamond" w:hAnsi="Garamond"/>
          <w:i/>
        </w:rPr>
        <w:t>Fealsunacht</w:t>
      </w:r>
      <w:proofErr w:type="spellEnd"/>
      <w:r w:rsidRPr="008C7EE9">
        <w:rPr>
          <w:rFonts w:ascii="Garamond" w:hAnsi="Garamond"/>
          <w:i/>
        </w:rPr>
        <w:t xml:space="preserve"> </w:t>
      </w:r>
      <w:r w:rsidRPr="008C7EE9">
        <w:rPr>
          <w:rFonts w:ascii="Garamond" w:hAnsi="Garamond"/>
        </w:rPr>
        <w:t>(1847)</w:t>
      </w:r>
      <w:r w:rsidRPr="008C7EE9">
        <w:rPr>
          <w:rFonts w:ascii="Garamond" w:hAnsi="Garamond"/>
          <w:i/>
        </w:rPr>
        <w:t xml:space="preserve">, </w:t>
      </w:r>
      <w:r w:rsidRPr="008C7EE9">
        <w:rPr>
          <w:rFonts w:ascii="Garamond" w:hAnsi="Garamond"/>
        </w:rPr>
        <w:t xml:space="preserve">and the </w:t>
      </w:r>
      <w:r w:rsidRPr="008C7EE9">
        <w:rPr>
          <w:rFonts w:ascii="Garamond" w:hAnsi="Garamond"/>
          <w:i/>
        </w:rPr>
        <w:t xml:space="preserve">Diary of Humphrey O’Sullivan </w:t>
      </w:r>
      <w:r w:rsidRPr="008C7EE9">
        <w:rPr>
          <w:rFonts w:ascii="Garamond" w:hAnsi="Garamond"/>
        </w:rPr>
        <w:t>(1827-1835)</w:t>
      </w:r>
      <w:r w:rsidRPr="008C7EE9">
        <w:rPr>
          <w:rFonts w:ascii="Garamond" w:hAnsi="Garamond"/>
          <w:i/>
        </w:rPr>
        <w:t xml:space="preserve"> </w:t>
      </w:r>
      <w:r w:rsidRPr="008C7EE9">
        <w:rPr>
          <w:rFonts w:ascii="Garamond" w:hAnsi="Garamond"/>
        </w:rPr>
        <w:t>are often cited in this respect)</w:t>
      </w:r>
      <w:r w:rsidRPr="008C7EE9">
        <w:rPr>
          <w:rFonts w:ascii="Garamond" w:hAnsi="Garamond"/>
          <w:i/>
        </w:rPr>
        <w:t xml:space="preserve">. </w:t>
      </w:r>
      <w:r w:rsidRPr="008C7EE9">
        <w:rPr>
          <w:rFonts w:ascii="Garamond" w:hAnsi="Garamond"/>
        </w:rPr>
        <w:t>Such an approach places Irish Romanticism in opposition to the new Darwinian and Lamarckian science emanating from Dublin institutions such as Trinity College, The Royal Dublin Society and the Royal Irish Academy in the late nineteenth century.</w:t>
      </w:r>
      <w:r w:rsidR="008C7EE9">
        <w:rPr>
          <w:rFonts w:ascii="Garamond" w:hAnsi="Garamond"/>
        </w:rPr>
        <w:t xml:space="preserve"> </w:t>
      </w:r>
      <w:r w:rsidRPr="008C7EE9">
        <w:rPr>
          <w:rFonts w:ascii="Garamond" w:hAnsi="Garamond"/>
        </w:rPr>
        <w:t xml:space="preserve">However, by examining key texts by prominent scholars of the period, this paper argues that the core philosophical assumptions of the life-sciences from both traditions in Dublin owed a greater debt to Romantic thought than previously considered. The paper assesses the extent to which religious, political and institutional locations in the city, aided in the persistence of certain tenets of Romantic thought </w:t>
      </w:r>
      <w:r w:rsidR="008C7EE9">
        <w:rPr>
          <w:rFonts w:ascii="Garamond" w:hAnsi="Garamond"/>
        </w:rPr>
        <w:t>-</w:t>
      </w:r>
      <w:r w:rsidRPr="008C7EE9">
        <w:rPr>
          <w:rFonts w:ascii="Garamond" w:hAnsi="Garamond"/>
        </w:rPr>
        <w:t xml:space="preserve"> the use of teleological explanations; the complex dialectics between function and structure; the essential organic relation of parts to the whole; and the fundamental relationship between organism and environment — in an era when mechanistic materialism was in the ascendency. It also suggests that the persistence of Romanticism ‘under the radar’ in Dublin, was ultimately a key factor in keeping alive ideas which have led to the development of modern organismal biology.</w:t>
      </w:r>
    </w:p>
    <w:p w14:paraId="39956A9B" w14:textId="77777777" w:rsidR="008C7EE9" w:rsidRDefault="008C7EE9" w:rsidP="008C7EE9">
      <w:pPr>
        <w:spacing w:after="0" w:line="240" w:lineRule="auto"/>
        <w:jc w:val="both"/>
        <w:rPr>
          <w:rFonts w:ascii="Garamond" w:hAnsi="Garamond"/>
          <w:b/>
        </w:rPr>
      </w:pPr>
    </w:p>
    <w:p w14:paraId="2201BE70" w14:textId="37F6FDAB" w:rsidR="008D319E" w:rsidRPr="0002642E" w:rsidRDefault="001572C7" w:rsidP="008C7EE9">
      <w:pPr>
        <w:spacing w:after="0" w:line="240" w:lineRule="auto"/>
        <w:jc w:val="both"/>
        <w:rPr>
          <w:rFonts w:ascii="Garamond" w:hAnsi="Garamond"/>
          <w:i/>
        </w:rPr>
      </w:pPr>
      <w:r w:rsidRPr="008C7EE9">
        <w:rPr>
          <w:rFonts w:ascii="Garamond" w:hAnsi="Garamond"/>
          <w:b/>
        </w:rPr>
        <w:t>Biography:</w:t>
      </w:r>
      <w:r w:rsidRPr="008C7EE9">
        <w:rPr>
          <w:rFonts w:ascii="Garamond" w:hAnsi="Garamond"/>
        </w:rPr>
        <w:t xml:space="preserve"> Tanya O’Sullivan holds a BA (Archaeology and Art History), and MA (Archaeology) from University College Dublin. Her MA research included an </w:t>
      </w:r>
      <w:proofErr w:type="spellStart"/>
      <w:r w:rsidRPr="008C7EE9">
        <w:rPr>
          <w:rFonts w:ascii="Garamond" w:hAnsi="Garamond"/>
        </w:rPr>
        <w:t>avi</w:t>
      </w:r>
      <w:proofErr w:type="spellEnd"/>
      <w:r w:rsidRPr="008C7EE9">
        <w:rPr>
          <w:rFonts w:ascii="Garamond" w:hAnsi="Garamond"/>
        </w:rPr>
        <w:t xml:space="preserve">-faunal analysis of Viking-age bird bone samples from archaeological excavations in Dublin city. She was employed by archaeological consultancies in the UK (Scottish Urban Archaeological Trust, Perth and Archaeological Operations and Conservation (Scotland) Ltd. Edinburgh) before working on a freelance basis as an </w:t>
      </w:r>
      <w:proofErr w:type="spellStart"/>
      <w:r w:rsidRPr="008C7EE9">
        <w:rPr>
          <w:rFonts w:ascii="Garamond" w:hAnsi="Garamond"/>
        </w:rPr>
        <w:t>archaeozoologist</w:t>
      </w:r>
      <w:proofErr w:type="spellEnd"/>
      <w:r w:rsidRPr="008C7EE9">
        <w:rPr>
          <w:rFonts w:ascii="Garamond" w:hAnsi="Garamond"/>
        </w:rPr>
        <w:t xml:space="preserve"> in Northern Ireland. Currently her interests are focused on the history of science and congregate around the spatiality of scientific culture - particularly in regard to ‘origins interpretation’ and ‘science and the city’ - and geographical approaches to scientific biography. In 2014 she completed a PhD at the School of Geography, Archaeology and </w:t>
      </w:r>
      <w:proofErr w:type="spellStart"/>
      <w:r w:rsidRPr="008C7EE9">
        <w:rPr>
          <w:rFonts w:ascii="Garamond" w:hAnsi="Garamond"/>
        </w:rPr>
        <w:t>Palaeoecology</w:t>
      </w:r>
      <w:proofErr w:type="spellEnd"/>
      <w:r w:rsidRPr="008C7EE9">
        <w:rPr>
          <w:rFonts w:ascii="Garamond" w:hAnsi="Garamond"/>
        </w:rPr>
        <w:t xml:space="preserve"> at Queen’s University Belfast, entitled </w:t>
      </w:r>
      <w:r w:rsidRPr="008C7EE9">
        <w:rPr>
          <w:rFonts w:ascii="Garamond" w:hAnsi="Garamond"/>
          <w:i/>
        </w:rPr>
        <w:t>Keeping Origins in Site</w:t>
      </w:r>
      <w:r w:rsidRPr="008C7EE9">
        <w:rPr>
          <w:rFonts w:ascii="Garamond" w:hAnsi="Garamond"/>
        </w:rPr>
        <w:t xml:space="preserve">: </w:t>
      </w:r>
      <w:r w:rsidRPr="008C7EE9">
        <w:rPr>
          <w:rFonts w:ascii="Garamond" w:hAnsi="Garamond"/>
          <w:i/>
        </w:rPr>
        <w:t>Lives, Locations and Science in Dublin, 1870-1910.</w:t>
      </w:r>
    </w:p>
    <w:p w14:paraId="02FEE08E"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lastRenderedPageBreak/>
        <w:t xml:space="preserve">‘While I was geologising’: the all-encompassing eye of George Victor du </w:t>
      </w:r>
      <w:proofErr w:type="spellStart"/>
      <w:r w:rsidRPr="008C7EE9">
        <w:rPr>
          <w:rFonts w:ascii="Garamond" w:hAnsi="Garamond"/>
          <w:b/>
          <w:lang w:val="en-IE"/>
        </w:rPr>
        <w:t>Noyer</w:t>
      </w:r>
      <w:proofErr w:type="spellEnd"/>
      <w:r w:rsidRPr="008C7EE9">
        <w:rPr>
          <w:rFonts w:ascii="Garamond" w:hAnsi="Garamond"/>
          <w:b/>
          <w:lang w:val="en-IE"/>
        </w:rPr>
        <w:t>, geological surveyor and antiquarian</w:t>
      </w:r>
    </w:p>
    <w:p w14:paraId="06F95D77"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 xml:space="preserve">Susan </w:t>
      </w:r>
      <w:proofErr w:type="spellStart"/>
      <w:r w:rsidRPr="008C7EE9">
        <w:rPr>
          <w:rFonts w:ascii="Garamond" w:hAnsi="Garamond"/>
          <w:b/>
          <w:i/>
          <w:lang w:val="en-IE"/>
        </w:rPr>
        <w:t>Hegarty</w:t>
      </w:r>
      <w:proofErr w:type="spellEnd"/>
      <w:r w:rsidRPr="008C7EE9">
        <w:rPr>
          <w:rFonts w:ascii="Garamond" w:hAnsi="Garamond"/>
          <w:b/>
          <w:i/>
          <w:lang w:val="en-IE"/>
        </w:rPr>
        <w:t>, St. Patrick’s College, Drumcondra</w:t>
      </w:r>
    </w:p>
    <w:p w14:paraId="2783425A" w14:textId="77777777" w:rsidR="0065017D" w:rsidRPr="008C7EE9" w:rsidRDefault="0065017D" w:rsidP="008C7EE9">
      <w:pPr>
        <w:spacing w:after="0" w:line="240" w:lineRule="auto"/>
        <w:jc w:val="both"/>
        <w:rPr>
          <w:rFonts w:ascii="Garamond" w:hAnsi="Garamond"/>
          <w:b/>
          <w:u w:val="single"/>
        </w:rPr>
      </w:pPr>
    </w:p>
    <w:p w14:paraId="713A7956" w14:textId="750C081A" w:rsidR="001572C7" w:rsidRPr="008C7EE9" w:rsidRDefault="001572C7" w:rsidP="008C7EE9">
      <w:pPr>
        <w:spacing w:after="0" w:line="240" w:lineRule="auto"/>
        <w:jc w:val="both"/>
        <w:rPr>
          <w:rFonts w:ascii="Garamond" w:hAnsi="Garamond"/>
        </w:rPr>
      </w:pPr>
      <w:r w:rsidRPr="008C7EE9">
        <w:rPr>
          <w:rFonts w:ascii="Garamond" w:hAnsi="Garamond"/>
        </w:rPr>
        <w:t xml:space="preserve">The Geological Survey of Ireland was established in 1845 as an extension of the British survey.  Both surveys were seen as being of vital importance to aid the industrialisation and economic development of the islands.  However, the first surveyors employed by the Geological Survey of Ireland (GSI) were more than geologists – they were antiquarians, artists, collectors of nineteenth century life.  These men seem to have been conscious of the importance of documenting a landscape which was going through unprecedented change.  This can be said particularly of George Victor du </w:t>
      </w:r>
      <w:proofErr w:type="spellStart"/>
      <w:r w:rsidRPr="008C7EE9">
        <w:rPr>
          <w:rFonts w:ascii="Garamond" w:hAnsi="Garamond"/>
        </w:rPr>
        <w:t>Noyer</w:t>
      </w:r>
      <w:proofErr w:type="spellEnd"/>
      <w:r w:rsidRPr="008C7EE9">
        <w:rPr>
          <w:rFonts w:ascii="Garamond" w:hAnsi="Garamond"/>
        </w:rPr>
        <w:t>, who at his death in 1869 left an archive of thousands of paintings, drawings, notes and other documents which detailed more than just the geology he was mapping.</w:t>
      </w:r>
      <w:r w:rsidR="008C7EE9">
        <w:rPr>
          <w:rFonts w:ascii="Garamond" w:hAnsi="Garamond"/>
        </w:rPr>
        <w:t xml:space="preserve"> </w:t>
      </w:r>
      <w:r w:rsidRPr="008C7EE9">
        <w:rPr>
          <w:rFonts w:ascii="Garamond" w:hAnsi="Garamond"/>
        </w:rPr>
        <w:t xml:space="preserve">This paper will look at the insights that the Du </w:t>
      </w:r>
      <w:proofErr w:type="spellStart"/>
      <w:r w:rsidRPr="008C7EE9">
        <w:rPr>
          <w:rFonts w:ascii="Garamond" w:hAnsi="Garamond"/>
        </w:rPr>
        <w:t>Noyer</w:t>
      </w:r>
      <w:proofErr w:type="spellEnd"/>
      <w:r w:rsidRPr="008C7EE9">
        <w:rPr>
          <w:rFonts w:ascii="Garamond" w:hAnsi="Garamond"/>
        </w:rPr>
        <w:t xml:space="preserve"> archive (housed in the GSI, the RIA and the Royal Society of Antiquaries of Ireland, among other places) can give us into the natural and social landscape of County Cork in the middle of the nineteenth century.  It will explore such themes as landscapes, geological mapping, townscapes, mills and castles in the middle of the nineteenth century.  It will highlight the use of these visual sources as important archives for studying Irish landscapes in the mid nineteenth century.</w:t>
      </w:r>
    </w:p>
    <w:p w14:paraId="699FB4FE" w14:textId="77777777" w:rsidR="008C7EE9" w:rsidRDefault="008C7EE9" w:rsidP="008C7EE9">
      <w:pPr>
        <w:spacing w:after="0" w:line="240" w:lineRule="auto"/>
        <w:jc w:val="both"/>
        <w:rPr>
          <w:rFonts w:ascii="Garamond" w:hAnsi="Garamond"/>
          <w:b/>
        </w:rPr>
      </w:pPr>
    </w:p>
    <w:p w14:paraId="0E9CD2C3" w14:textId="1E2FA021" w:rsidR="001572C7" w:rsidRPr="008C7EE9" w:rsidRDefault="001572C7" w:rsidP="008C7EE9">
      <w:pPr>
        <w:spacing w:after="0" w:line="240" w:lineRule="auto"/>
        <w:jc w:val="both"/>
        <w:rPr>
          <w:rFonts w:ascii="Garamond" w:hAnsi="Garamond"/>
        </w:rPr>
      </w:pPr>
      <w:r w:rsidRPr="008C7EE9">
        <w:rPr>
          <w:rFonts w:ascii="Garamond" w:hAnsi="Garamond"/>
          <w:b/>
        </w:rPr>
        <w:t xml:space="preserve">Biography: </w:t>
      </w:r>
      <w:r w:rsidRPr="008C7EE9">
        <w:rPr>
          <w:rFonts w:ascii="Garamond" w:hAnsi="Garamond"/>
        </w:rPr>
        <w:t xml:space="preserve">Susan </w:t>
      </w:r>
      <w:proofErr w:type="spellStart"/>
      <w:r w:rsidRPr="008C7EE9">
        <w:rPr>
          <w:rFonts w:ascii="Garamond" w:hAnsi="Garamond"/>
        </w:rPr>
        <w:t>Hegarty</w:t>
      </w:r>
      <w:proofErr w:type="spellEnd"/>
      <w:r w:rsidRPr="008C7EE9">
        <w:rPr>
          <w:rFonts w:ascii="Garamond" w:hAnsi="Garamond"/>
        </w:rPr>
        <w:t xml:space="preserve"> is a lecturer in the Geography Department in St</w:t>
      </w:r>
      <w:r w:rsidR="000D4810">
        <w:rPr>
          <w:rFonts w:ascii="Garamond" w:hAnsi="Garamond"/>
        </w:rPr>
        <w:t xml:space="preserve"> Patrick’s College, Drumcondra.</w:t>
      </w:r>
      <w:r w:rsidRPr="008C7EE9">
        <w:rPr>
          <w:rFonts w:ascii="Garamond" w:hAnsi="Garamond"/>
        </w:rPr>
        <w:t xml:space="preserve"> </w:t>
      </w:r>
      <w:r w:rsidR="000D4810">
        <w:rPr>
          <w:rFonts w:ascii="Garamond" w:hAnsi="Garamond"/>
        </w:rPr>
        <w:t xml:space="preserve"> </w:t>
      </w:r>
      <w:r w:rsidRPr="008C7EE9">
        <w:rPr>
          <w:rFonts w:ascii="Garamond" w:hAnsi="Garamond"/>
        </w:rPr>
        <w:t xml:space="preserve">Her research interests lie in the field of geomorphology, in particular Irish glacial geomorphology, and in Irish environmental history (focusing both on the environmental history since the Quaternary and on the use of natural resources during the nineteenth and early twentieth century).  She has a strong interest in the figure of George Victor du </w:t>
      </w:r>
      <w:proofErr w:type="spellStart"/>
      <w:r w:rsidRPr="008C7EE9">
        <w:rPr>
          <w:rFonts w:ascii="Garamond" w:hAnsi="Garamond"/>
        </w:rPr>
        <w:t>Noyer</w:t>
      </w:r>
      <w:proofErr w:type="spellEnd"/>
      <w:r w:rsidRPr="008C7EE9">
        <w:rPr>
          <w:rFonts w:ascii="Garamond" w:hAnsi="Garamond"/>
        </w:rPr>
        <w:t>, and has recently been involved in the development of a BBC documentary on this nineteenth century figure.</w:t>
      </w:r>
    </w:p>
    <w:p w14:paraId="2EEF75AD" w14:textId="77777777" w:rsidR="008C7EE9" w:rsidRDefault="008C7EE9" w:rsidP="008C7EE9">
      <w:pPr>
        <w:spacing w:after="0" w:line="240" w:lineRule="auto"/>
        <w:jc w:val="both"/>
        <w:rPr>
          <w:rFonts w:ascii="Garamond" w:hAnsi="Garamond"/>
          <w:b/>
        </w:rPr>
      </w:pPr>
    </w:p>
    <w:p w14:paraId="71952FEE" w14:textId="77777777" w:rsidR="0065017D" w:rsidRPr="008C7EE9" w:rsidRDefault="0065017D" w:rsidP="008C7EE9">
      <w:pPr>
        <w:spacing w:after="0" w:line="240" w:lineRule="auto"/>
        <w:jc w:val="both"/>
        <w:rPr>
          <w:rFonts w:ascii="Garamond" w:hAnsi="Garamond"/>
          <w:b/>
        </w:rPr>
      </w:pPr>
      <w:r w:rsidRPr="008C7EE9">
        <w:rPr>
          <w:rFonts w:ascii="Garamond" w:hAnsi="Garamond"/>
          <w:b/>
        </w:rPr>
        <w:t xml:space="preserve">‘Lady </w:t>
      </w:r>
      <w:proofErr w:type="gramStart"/>
      <w:r w:rsidRPr="008C7EE9">
        <w:rPr>
          <w:rFonts w:ascii="Garamond" w:hAnsi="Garamond"/>
          <w:b/>
        </w:rPr>
        <w:t>scientists</w:t>
      </w:r>
      <w:proofErr w:type="gramEnd"/>
      <w:r w:rsidRPr="008C7EE9">
        <w:rPr>
          <w:rFonts w:ascii="Garamond" w:hAnsi="Garamond"/>
          <w:b/>
        </w:rPr>
        <w:t>’ in the literature at the fin-de-siècle Ireland: a radiant forerunner or distracting new women?</w:t>
      </w:r>
    </w:p>
    <w:p w14:paraId="035CA5BA" w14:textId="77777777" w:rsidR="0065017D" w:rsidRPr="008C7EE9" w:rsidRDefault="0065017D" w:rsidP="008C7EE9">
      <w:pPr>
        <w:spacing w:after="0" w:line="240" w:lineRule="auto"/>
        <w:jc w:val="both"/>
        <w:rPr>
          <w:rFonts w:ascii="Garamond" w:hAnsi="Garamond"/>
          <w:b/>
          <w:i/>
        </w:rPr>
      </w:pPr>
      <w:r w:rsidRPr="008C7EE9">
        <w:rPr>
          <w:rFonts w:ascii="Garamond" w:hAnsi="Garamond"/>
          <w:b/>
          <w:i/>
        </w:rPr>
        <w:t xml:space="preserve">Mai </w:t>
      </w:r>
      <w:proofErr w:type="spellStart"/>
      <w:r w:rsidRPr="008C7EE9">
        <w:rPr>
          <w:rFonts w:ascii="Garamond" w:hAnsi="Garamond"/>
          <w:b/>
          <w:i/>
        </w:rPr>
        <w:t>Yatani</w:t>
      </w:r>
      <w:proofErr w:type="spellEnd"/>
      <w:r w:rsidRPr="008C7EE9">
        <w:rPr>
          <w:rFonts w:ascii="Garamond" w:hAnsi="Garamond"/>
          <w:b/>
          <w:i/>
        </w:rPr>
        <w:t>, Trinity College Dublin</w:t>
      </w:r>
    </w:p>
    <w:p w14:paraId="144E8DCA" w14:textId="77777777" w:rsidR="0065017D" w:rsidRPr="008C7EE9" w:rsidRDefault="0065017D" w:rsidP="008C7EE9">
      <w:pPr>
        <w:spacing w:after="0" w:line="240" w:lineRule="auto"/>
        <w:jc w:val="both"/>
        <w:rPr>
          <w:rFonts w:ascii="Garamond" w:hAnsi="Garamond"/>
          <w:lang w:val="en-IE"/>
        </w:rPr>
      </w:pPr>
    </w:p>
    <w:p w14:paraId="3BEDBD72" w14:textId="77777777" w:rsidR="001572C7" w:rsidRPr="008C7EE9" w:rsidRDefault="001572C7" w:rsidP="008C7EE9">
      <w:pPr>
        <w:spacing w:after="0" w:line="240" w:lineRule="auto"/>
        <w:ind w:firstLineChars="200" w:firstLine="440"/>
        <w:jc w:val="both"/>
        <w:rPr>
          <w:rFonts w:ascii="Garamond" w:hAnsi="Garamond"/>
        </w:rPr>
      </w:pPr>
      <w:r w:rsidRPr="008C7EE9">
        <w:rPr>
          <w:rFonts w:ascii="Garamond" w:hAnsi="Garamond"/>
        </w:rPr>
        <w:t xml:space="preserve">Late nineteenth century Ireland saw a growth of popular scientific interest, and women were no exception of this trend. Particularly for intelligent women, the possibilities to build their professional career in science was realised greatly by the reforms in education taking place. Also for ordinary women, the knowledge of the latest scientific discovery was largely spread through various media, especially magazines. While this spread of scientific knowledge was celebrated, a certain double-standard for the relationship between women and science still existed. The fact of this can be seen in the periodicals in those days: on the one hand feature articles about lady scientists appeared in the established magazines such as the </w:t>
      </w:r>
      <w:r w:rsidRPr="008C7EE9">
        <w:rPr>
          <w:rFonts w:ascii="Garamond" w:hAnsi="Garamond"/>
          <w:i/>
        </w:rPr>
        <w:t>New Ireland Review</w:t>
      </w:r>
      <w:r w:rsidRPr="008C7EE9">
        <w:rPr>
          <w:rFonts w:ascii="Garamond" w:hAnsi="Garamond"/>
        </w:rPr>
        <w:t xml:space="preserve"> in which lady scientists were introduced heroically as examples of remarkable figures. On the other hand, girls who dreamed to be scientists were often represented as “tomboyish”, “fickle” and “dreamy” in the literary works.</w:t>
      </w:r>
    </w:p>
    <w:p w14:paraId="2A8986F2" w14:textId="77777777" w:rsidR="001572C7" w:rsidRPr="008C7EE9" w:rsidRDefault="001572C7" w:rsidP="008C7EE9">
      <w:pPr>
        <w:spacing w:after="0" w:line="240" w:lineRule="auto"/>
        <w:ind w:firstLineChars="200" w:firstLine="440"/>
        <w:jc w:val="both"/>
        <w:rPr>
          <w:rFonts w:ascii="Garamond" w:hAnsi="Garamond"/>
        </w:rPr>
      </w:pPr>
      <w:r w:rsidRPr="008C7EE9">
        <w:rPr>
          <w:rFonts w:ascii="Garamond" w:hAnsi="Garamond"/>
        </w:rPr>
        <w:t xml:space="preserve">This paper will explain how this kind of double-standard was described, illustrating by examples of the narratives which can be seen in the publications in those days. This paper consists of two parts: the first part will be a brief introduction of the background of scientific education to the women in those days and the actual examples of the scientific activities including popular consumptions. In second part, a girls’ novel, </w:t>
      </w:r>
      <w:r w:rsidRPr="008C7EE9">
        <w:rPr>
          <w:rFonts w:ascii="Garamond" w:hAnsi="Garamond"/>
          <w:i/>
        </w:rPr>
        <w:t>Cynthia’s Bonnet Shop</w:t>
      </w:r>
      <w:r w:rsidRPr="008C7EE9">
        <w:rPr>
          <w:rFonts w:ascii="Garamond" w:hAnsi="Garamond"/>
        </w:rPr>
        <w:t xml:space="preserve"> written by Rosa Mulholland in 1900 will be taken up and the representation of the heroines who dreamed to be scientists will be analysed closely. This example will be also compared with the representation of women’s participation into the cultural revival movement described in the same novel.</w:t>
      </w:r>
    </w:p>
    <w:p w14:paraId="33823BED" w14:textId="77777777" w:rsidR="008C7EE9" w:rsidRDefault="008C7EE9" w:rsidP="008C7EE9">
      <w:pPr>
        <w:spacing w:after="0" w:line="240" w:lineRule="auto"/>
        <w:jc w:val="both"/>
        <w:rPr>
          <w:rFonts w:ascii="Garamond" w:hAnsi="Garamond"/>
          <w:b/>
        </w:rPr>
      </w:pPr>
    </w:p>
    <w:p w14:paraId="059B514C" w14:textId="77777777" w:rsidR="001572C7" w:rsidRPr="008C7EE9" w:rsidRDefault="001572C7" w:rsidP="008C7EE9">
      <w:pPr>
        <w:spacing w:after="0" w:line="240" w:lineRule="auto"/>
        <w:jc w:val="both"/>
        <w:rPr>
          <w:rFonts w:ascii="Garamond" w:hAnsi="Garamond"/>
        </w:rPr>
      </w:pPr>
      <w:r w:rsidRPr="008C7EE9">
        <w:rPr>
          <w:rFonts w:ascii="Garamond" w:hAnsi="Garamond"/>
          <w:b/>
        </w:rPr>
        <w:t xml:space="preserve">Biography: </w:t>
      </w:r>
      <w:r w:rsidRPr="008C7EE9">
        <w:rPr>
          <w:rFonts w:ascii="Garamond" w:hAnsi="Garamond"/>
          <w:bCs/>
          <w:lang w:val="en-IE"/>
        </w:rPr>
        <w:t xml:space="preserve">Mai </w:t>
      </w:r>
      <w:proofErr w:type="spellStart"/>
      <w:r w:rsidRPr="008C7EE9">
        <w:rPr>
          <w:rFonts w:ascii="Garamond" w:hAnsi="Garamond"/>
          <w:bCs/>
          <w:lang w:val="en-IE"/>
        </w:rPr>
        <w:t>Yatani</w:t>
      </w:r>
      <w:proofErr w:type="spellEnd"/>
      <w:r w:rsidRPr="008C7EE9">
        <w:rPr>
          <w:rFonts w:ascii="Garamond" w:hAnsi="Garamond"/>
          <w:bCs/>
          <w:lang w:val="en-IE"/>
        </w:rPr>
        <w:t xml:space="preserve"> is a Ph.D. candidate at the Trinity College Dublin, working under the supervision of Professor David Dickson and </w:t>
      </w:r>
      <w:proofErr w:type="spellStart"/>
      <w:r w:rsidRPr="008C7EE9">
        <w:rPr>
          <w:rFonts w:ascii="Garamond" w:hAnsi="Garamond"/>
          <w:bCs/>
          <w:lang w:val="en-IE"/>
        </w:rPr>
        <w:t>Dr.</w:t>
      </w:r>
      <w:proofErr w:type="spellEnd"/>
      <w:r w:rsidRPr="008C7EE9">
        <w:rPr>
          <w:rFonts w:ascii="Garamond" w:hAnsi="Garamond"/>
          <w:bCs/>
          <w:lang w:val="en-IE"/>
        </w:rPr>
        <w:t xml:space="preserve"> Ciaran O’Neill. She took both BA (2008) and MA (2010) at the University of Tokyo. Her research interests include the history of reading, history of books, history of women, urban history and history of science in mod</w:t>
      </w:r>
      <w:bookmarkStart w:id="0" w:name="14cd7b6c813181aa__GoBack"/>
      <w:bookmarkEnd w:id="0"/>
      <w:r w:rsidRPr="008C7EE9">
        <w:rPr>
          <w:rFonts w:ascii="Garamond" w:hAnsi="Garamond"/>
          <w:bCs/>
          <w:lang w:val="en-IE"/>
        </w:rPr>
        <w:t>ern Ireland.</w:t>
      </w:r>
    </w:p>
    <w:p w14:paraId="2641B0EA" w14:textId="77777777" w:rsidR="008C7EE9" w:rsidRDefault="008C7EE9" w:rsidP="008C7EE9">
      <w:pPr>
        <w:spacing w:after="0" w:line="240" w:lineRule="auto"/>
        <w:jc w:val="both"/>
        <w:rPr>
          <w:rFonts w:ascii="Garamond" w:hAnsi="Garamond"/>
          <w:b/>
          <w:u w:val="single"/>
        </w:rPr>
      </w:pPr>
    </w:p>
    <w:p w14:paraId="37F387A2" w14:textId="77777777" w:rsidR="008D319E" w:rsidRDefault="008D319E" w:rsidP="008C7EE9">
      <w:pPr>
        <w:spacing w:after="0" w:line="240" w:lineRule="auto"/>
        <w:jc w:val="both"/>
        <w:rPr>
          <w:rFonts w:ascii="Garamond" w:hAnsi="Garamond"/>
          <w:b/>
          <w:u w:val="single"/>
        </w:rPr>
      </w:pPr>
    </w:p>
    <w:p w14:paraId="14A72D7E" w14:textId="77777777" w:rsidR="008D319E" w:rsidRDefault="008D319E" w:rsidP="008C7EE9">
      <w:pPr>
        <w:spacing w:after="0" w:line="240" w:lineRule="auto"/>
        <w:jc w:val="both"/>
        <w:rPr>
          <w:rFonts w:ascii="Garamond" w:hAnsi="Garamond"/>
          <w:b/>
          <w:u w:val="single"/>
        </w:rPr>
      </w:pPr>
    </w:p>
    <w:p w14:paraId="6C88F3DE" w14:textId="77777777" w:rsidR="008D319E" w:rsidRDefault="008D319E" w:rsidP="008C7EE9">
      <w:pPr>
        <w:spacing w:after="0" w:line="240" w:lineRule="auto"/>
        <w:jc w:val="both"/>
        <w:rPr>
          <w:rFonts w:ascii="Garamond" w:hAnsi="Garamond"/>
          <w:b/>
          <w:u w:val="single"/>
        </w:rPr>
      </w:pPr>
    </w:p>
    <w:p w14:paraId="3CD076E7" w14:textId="1EAABBDE" w:rsidR="0065017D" w:rsidRPr="008C7EE9" w:rsidRDefault="0065017D" w:rsidP="008C7EE9">
      <w:pPr>
        <w:spacing w:after="0" w:line="240" w:lineRule="auto"/>
        <w:jc w:val="both"/>
        <w:rPr>
          <w:rFonts w:ascii="Garamond" w:hAnsi="Garamond"/>
          <w:b/>
          <w:u w:val="single"/>
        </w:rPr>
      </w:pPr>
      <w:r w:rsidRPr="008C7EE9">
        <w:rPr>
          <w:rFonts w:ascii="Garamond" w:hAnsi="Garamond"/>
          <w:b/>
          <w:u w:val="single"/>
        </w:rPr>
        <w:lastRenderedPageBreak/>
        <w:t xml:space="preserve">Panel 4A: Epidemic Disease in Irish History </w:t>
      </w:r>
    </w:p>
    <w:p w14:paraId="246E4F51" w14:textId="77777777" w:rsidR="0065017D" w:rsidRPr="008C7EE9" w:rsidRDefault="0065017D" w:rsidP="008C7EE9">
      <w:pPr>
        <w:spacing w:after="0" w:line="240" w:lineRule="auto"/>
        <w:jc w:val="both"/>
        <w:rPr>
          <w:rFonts w:ascii="Garamond" w:hAnsi="Garamond"/>
          <w:b/>
          <w:u w:val="single"/>
          <w:lang w:val="en-IE"/>
        </w:rPr>
      </w:pPr>
    </w:p>
    <w:p w14:paraId="36E59045"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 xml:space="preserve">English cowpox and Irish smallpox:  The advent of vaccination and Union between Britain and Ireland, 1800-1815 </w:t>
      </w:r>
    </w:p>
    <w:p w14:paraId="1FDC8999"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Michael Bennett, University of Tasmania</w:t>
      </w:r>
    </w:p>
    <w:p w14:paraId="6A9786F3" w14:textId="77777777" w:rsidR="0065017D" w:rsidRPr="008C7EE9" w:rsidRDefault="0065017D" w:rsidP="008C7EE9">
      <w:pPr>
        <w:spacing w:after="0" w:line="240" w:lineRule="auto"/>
        <w:jc w:val="both"/>
        <w:rPr>
          <w:rFonts w:ascii="Garamond" w:hAnsi="Garamond"/>
          <w:b/>
          <w:u w:val="single"/>
          <w:lang w:val="en-IE"/>
        </w:rPr>
      </w:pPr>
    </w:p>
    <w:p w14:paraId="3A17F0B3" w14:textId="77777777" w:rsidR="001572C7" w:rsidRPr="008C7EE9" w:rsidRDefault="001572C7" w:rsidP="008C7EE9">
      <w:pPr>
        <w:spacing w:after="0" w:line="240" w:lineRule="auto"/>
        <w:jc w:val="both"/>
        <w:rPr>
          <w:rFonts w:ascii="Garamond" w:hAnsi="Garamond"/>
        </w:rPr>
      </w:pPr>
      <w:r w:rsidRPr="008C7EE9">
        <w:rPr>
          <w:rFonts w:ascii="Garamond" w:hAnsi="Garamond"/>
        </w:rPr>
        <w:t xml:space="preserve">The publication of Edward Jenner’s </w:t>
      </w:r>
      <w:r w:rsidRPr="008C7EE9">
        <w:rPr>
          <w:rFonts w:ascii="Garamond" w:hAnsi="Garamond"/>
          <w:i/>
        </w:rPr>
        <w:t>Inquiry</w:t>
      </w:r>
      <w:r w:rsidRPr="008C7EE9">
        <w:rPr>
          <w:rFonts w:ascii="Garamond" w:hAnsi="Garamond"/>
        </w:rPr>
        <w:t>, presenting cowpox as a safe preventative of smallpox, coincided with the Irish Rebellion in 1798. The first trials of English cowpox took place in Cork, Dublin and Belfast took place in late 1800. The lapse of time cannot be attributed to the rebellion. Cowpox inoculation (vaccination) made little progress in most parts of England until spring 1800. The lack of good vaccine and the problem of delivering live in Ireland adequately explain the delay. From this time Irish medical men moved rapidly to establish the practice, learning from mistakes in England and making their own contributions to the ‘science’ of vaccination.</w:t>
      </w:r>
    </w:p>
    <w:p w14:paraId="4379CA0F" w14:textId="77777777" w:rsidR="001572C7" w:rsidRPr="008C7EE9" w:rsidRDefault="001572C7" w:rsidP="008C7EE9">
      <w:pPr>
        <w:spacing w:after="0" w:line="240" w:lineRule="auto"/>
        <w:jc w:val="both"/>
        <w:rPr>
          <w:rFonts w:ascii="Garamond" w:hAnsi="Garamond"/>
        </w:rPr>
      </w:pPr>
    </w:p>
    <w:p w14:paraId="1343590B" w14:textId="6FFCF233" w:rsidR="001572C7" w:rsidRPr="008C7EE9" w:rsidRDefault="001572C7" w:rsidP="008C7EE9">
      <w:pPr>
        <w:spacing w:after="0" w:line="240" w:lineRule="auto"/>
        <w:jc w:val="both"/>
        <w:rPr>
          <w:rFonts w:ascii="Garamond" w:hAnsi="Garamond"/>
        </w:rPr>
      </w:pPr>
      <w:r w:rsidRPr="008C7EE9">
        <w:rPr>
          <w:rFonts w:ascii="Garamond" w:hAnsi="Garamond"/>
        </w:rPr>
        <w:t>This paper considers the advent of vaccination in Ireland in comparative perspective. It discusses similarities with Britain, especially the prior existence of a culture of smallpox inoculation (</w:t>
      </w:r>
      <w:proofErr w:type="spellStart"/>
      <w:r w:rsidRPr="008C7EE9">
        <w:rPr>
          <w:rFonts w:ascii="Garamond" w:hAnsi="Garamond"/>
        </w:rPr>
        <w:t>variolation</w:t>
      </w:r>
      <w:proofErr w:type="spellEnd"/>
      <w:r w:rsidRPr="008C7EE9">
        <w:rPr>
          <w:rFonts w:ascii="Garamond" w:hAnsi="Garamond"/>
        </w:rPr>
        <w:t xml:space="preserve">); the importance of medical networks and the print media in validating the practice; and the primacy of private initiatives and subscription charities in establishing the practice. The paper nonetheless shows significant differences bearing comparison with continental Europe and Europe’s colonies, including an indigenous tradition of cowpox, the role of the army in providing critical infrastructural support, and government interest in prophylaxis for political ends. In Ireland, as much as anywhere, individual responses varied. The paper draws on private correspondence to document the hopes and hesitations of Irish men and women. </w:t>
      </w:r>
      <w:proofErr w:type="gramStart"/>
      <w:r w:rsidRPr="008C7EE9">
        <w:rPr>
          <w:rFonts w:ascii="Garamond" w:hAnsi="Garamond"/>
        </w:rPr>
        <w:t>Hitherto overlooked pamphlets by Jordan Roche, a humane surgeon who reserved his judgment about the superiority of cowpox, offer fascinating insights on smallpox prophylaxis in a divided nation further fractured by revolution and a new union with Britain.</w:t>
      </w:r>
      <w:proofErr w:type="gramEnd"/>
    </w:p>
    <w:p w14:paraId="55E49074" w14:textId="77777777" w:rsidR="008C7EE9" w:rsidRDefault="008C7EE9" w:rsidP="008C7EE9">
      <w:pPr>
        <w:spacing w:after="0" w:line="240" w:lineRule="auto"/>
        <w:jc w:val="both"/>
        <w:rPr>
          <w:rFonts w:ascii="Garamond" w:hAnsi="Garamond"/>
          <w:b/>
        </w:rPr>
      </w:pPr>
    </w:p>
    <w:p w14:paraId="62B941EB" w14:textId="4FD03DFA" w:rsidR="001572C7" w:rsidRPr="008C7EE9" w:rsidRDefault="001572C7" w:rsidP="008C7EE9">
      <w:pPr>
        <w:spacing w:after="0" w:line="240" w:lineRule="auto"/>
        <w:jc w:val="both"/>
        <w:rPr>
          <w:rFonts w:ascii="Garamond" w:hAnsi="Garamond"/>
        </w:rPr>
      </w:pPr>
      <w:r w:rsidRPr="008C7EE9">
        <w:rPr>
          <w:rFonts w:ascii="Garamond" w:hAnsi="Garamond"/>
          <w:b/>
        </w:rPr>
        <w:t xml:space="preserve">Biography: </w:t>
      </w:r>
      <w:r w:rsidRPr="008C7EE9">
        <w:rPr>
          <w:rFonts w:ascii="Garamond" w:hAnsi="Garamond"/>
        </w:rPr>
        <w:t xml:space="preserve">Michael Bennett, Emeritus Professor of History at the University of Tasmania, has written four books on late medieval and early modern history and is currently writing a book on the global spread of vaccination, c. 1798-1815. He has published articles on vaccination in </w:t>
      </w:r>
      <w:r w:rsidRPr="008C7EE9">
        <w:rPr>
          <w:rFonts w:ascii="Garamond" w:hAnsi="Garamond"/>
          <w:i/>
        </w:rPr>
        <w:t>Journal of Imperial and Commonwealth History</w:t>
      </w:r>
      <w:r w:rsidRPr="008C7EE9">
        <w:rPr>
          <w:rFonts w:ascii="Garamond" w:hAnsi="Garamond"/>
        </w:rPr>
        <w:t xml:space="preserve">, </w:t>
      </w:r>
      <w:r w:rsidRPr="008C7EE9">
        <w:rPr>
          <w:rFonts w:ascii="Garamond" w:hAnsi="Garamond"/>
          <w:i/>
        </w:rPr>
        <w:t>History: the Journal of the Historical Association</w:t>
      </w:r>
      <w:r w:rsidRPr="008C7EE9">
        <w:rPr>
          <w:rFonts w:ascii="Garamond" w:hAnsi="Garamond"/>
        </w:rPr>
        <w:t xml:space="preserve">, </w:t>
      </w:r>
      <w:r w:rsidRPr="008C7EE9">
        <w:rPr>
          <w:rFonts w:ascii="Garamond" w:hAnsi="Garamond"/>
          <w:i/>
        </w:rPr>
        <w:t>Bulletin of the History of Medicine</w:t>
      </w:r>
      <w:r w:rsidRPr="008C7EE9">
        <w:rPr>
          <w:rFonts w:ascii="Garamond" w:hAnsi="Garamond"/>
        </w:rPr>
        <w:t xml:space="preserve"> and </w:t>
      </w:r>
      <w:r w:rsidRPr="008C7EE9">
        <w:rPr>
          <w:rFonts w:ascii="Garamond" w:hAnsi="Garamond"/>
          <w:i/>
        </w:rPr>
        <w:t>Intellectual History Review</w:t>
      </w:r>
      <w:r w:rsidRPr="008C7EE9">
        <w:rPr>
          <w:rFonts w:ascii="Garamond" w:hAnsi="Garamond"/>
        </w:rPr>
        <w:t>.</w:t>
      </w:r>
    </w:p>
    <w:p w14:paraId="3C868AC8" w14:textId="77777777" w:rsidR="008C7EE9" w:rsidRDefault="008C7EE9" w:rsidP="008C7EE9">
      <w:pPr>
        <w:spacing w:after="0" w:line="240" w:lineRule="auto"/>
        <w:jc w:val="both"/>
        <w:rPr>
          <w:rFonts w:ascii="Garamond" w:hAnsi="Garamond"/>
          <w:b/>
          <w:lang w:val="en-IE"/>
        </w:rPr>
      </w:pPr>
    </w:p>
    <w:p w14:paraId="52210659"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The epidemics of Limerick, 1910-1915</w:t>
      </w:r>
    </w:p>
    <w:p w14:paraId="57FD57A7"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Margaret Buckley, University College Cork</w:t>
      </w:r>
    </w:p>
    <w:p w14:paraId="2D187AE9" w14:textId="77777777" w:rsidR="0065017D" w:rsidRPr="008C7EE9" w:rsidRDefault="0065017D" w:rsidP="008C7EE9">
      <w:pPr>
        <w:spacing w:after="0" w:line="240" w:lineRule="auto"/>
        <w:jc w:val="both"/>
        <w:rPr>
          <w:rFonts w:ascii="Garamond" w:hAnsi="Garamond"/>
        </w:rPr>
      </w:pPr>
    </w:p>
    <w:p w14:paraId="208B2546" w14:textId="1086EFEE" w:rsidR="001572C7" w:rsidRPr="008C7EE9" w:rsidRDefault="001572C7" w:rsidP="008C7EE9">
      <w:pPr>
        <w:autoSpaceDE w:val="0"/>
        <w:autoSpaceDN w:val="0"/>
        <w:adjustRightInd w:val="0"/>
        <w:spacing w:after="0" w:line="240" w:lineRule="auto"/>
        <w:jc w:val="both"/>
        <w:rPr>
          <w:rFonts w:ascii="Garamond" w:hAnsi="Garamond" w:cs="Verdana"/>
          <w:color w:val="000000"/>
        </w:rPr>
      </w:pPr>
      <w:r w:rsidRPr="008C7EE9">
        <w:rPr>
          <w:rFonts w:ascii="Garamond" w:hAnsi="Garamond" w:cs="Verdana"/>
          <w:color w:val="000000"/>
        </w:rPr>
        <w:t xml:space="preserve">At the beginning of the 20th century, Ireland suffered immensely from a stream of epidemics. Limerick City suffered from these plagues like every other urban centre: however, the scale and impact can be tracked with unusual accuracy through the burial records of Mount Saint Lawrence Cemetery, given depth and colour by contemporary accounts. It would appear that the demographic most affected by epidemic diseases was the children, particularly those aged 0 to 10. Through the use of burial ground records, it is possible to track social change, life expectancy and epidemics using the most absolute of measures – when and where people died. It gives an incontrovertible measure of mortality, and provides a solid base for assessing the impact of disease epidemics. Mount Saint Lawrence cemetery was (for all practical purposes) the only graveyard in use in Limerick City from the 1870s to the 1960s. As such, this graveyard represents an excellent longitudinal cross-section of society in Limerick especially since there was no discrimination by religion or social class of those buried here. Between 1910 and 1915 approximately 90% of those who died in Limerick City were buried here. During the six years of 1910 to 1915 inclusive, no fewer than four separate disease epidemics affected the children of Limerick City. These were: pertussis; scarlet fever; typhoid fever in conjunction with dysentery; and the most virulent of all, measles. Many of the vaccinations we now take for granted had not yet been invented or widely deployed. This coupled with </w:t>
      </w:r>
      <w:proofErr w:type="gramStart"/>
      <w:r w:rsidRPr="008C7EE9">
        <w:rPr>
          <w:rFonts w:ascii="Garamond" w:hAnsi="Garamond" w:cs="Verdana"/>
          <w:color w:val="000000"/>
        </w:rPr>
        <w:t>poverty,</w:t>
      </w:r>
      <w:proofErr w:type="gramEnd"/>
      <w:r w:rsidRPr="008C7EE9">
        <w:rPr>
          <w:rFonts w:ascii="Garamond" w:hAnsi="Garamond" w:cs="Verdana"/>
          <w:color w:val="000000"/>
        </w:rPr>
        <w:t xml:space="preserve"> overcrowding and at best questionable sanitation meant that such disastrous epidemics occurred with frightening regularity. With our contemporary knowledge of vaccinations, hygiene measures and contagion, a world where it was not abnormal for 1,139 children under 10 to die in 6 years in one city appears surreal, but it was just 100 years ago. </w:t>
      </w:r>
    </w:p>
    <w:p w14:paraId="2DF45914" w14:textId="77777777" w:rsidR="001572C7" w:rsidRPr="008C7EE9" w:rsidRDefault="001572C7" w:rsidP="008C7EE9">
      <w:pPr>
        <w:autoSpaceDE w:val="0"/>
        <w:autoSpaceDN w:val="0"/>
        <w:adjustRightInd w:val="0"/>
        <w:spacing w:after="0" w:line="240" w:lineRule="auto"/>
        <w:jc w:val="both"/>
        <w:rPr>
          <w:rFonts w:ascii="Garamond" w:hAnsi="Garamond" w:cs="Verdana"/>
          <w:color w:val="000000"/>
        </w:rPr>
      </w:pPr>
    </w:p>
    <w:p w14:paraId="2D824FD7" w14:textId="23AF25B3" w:rsidR="001572C7" w:rsidRPr="008C7EE9" w:rsidRDefault="001572C7" w:rsidP="008C7EE9">
      <w:pPr>
        <w:autoSpaceDE w:val="0"/>
        <w:autoSpaceDN w:val="0"/>
        <w:adjustRightInd w:val="0"/>
        <w:spacing w:after="0" w:line="240" w:lineRule="auto"/>
        <w:jc w:val="both"/>
        <w:rPr>
          <w:rFonts w:ascii="Garamond" w:hAnsi="Garamond" w:cs="Verdana"/>
        </w:rPr>
      </w:pPr>
      <w:r w:rsidRPr="008C7EE9">
        <w:rPr>
          <w:rFonts w:ascii="Garamond" w:hAnsi="Garamond" w:cs="Verdana"/>
          <w:b/>
          <w:color w:val="000000"/>
        </w:rPr>
        <w:lastRenderedPageBreak/>
        <w:t>B</w:t>
      </w:r>
      <w:r w:rsidRPr="008C7EE9">
        <w:rPr>
          <w:rFonts w:ascii="Garamond" w:hAnsi="Garamond" w:cs="Verdana"/>
          <w:b/>
          <w:bCs/>
        </w:rPr>
        <w:t xml:space="preserve">iography: </w:t>
      </w:r>
      <w:r w:rsidR="0009297A" w:rsidRPr="008C7EE9">
        <w:rPr>
          <w:rFonts w:ascii="Garamond" w:hAnsi="Garamond" w:cs="Verdana"/>
        </w:rPr>
        <w:t xml:space="preserve">Margaret Buckley is </w:t>
      </w:r>
      <w:r w:rsidRPr="008C7EE9">
        <w:rPr>
          <w:rFonts w:ascii="Garamond" w:hAnsi="Garamond" w:cs="Verdana"/>
        </w:rPr>
        <w:t xml:space="preserve">a second year Ph.D. candidate supervised jointly by the School of Applied Social Studies and the School of History in University College Cork. In 2014, </w:t>
      </w:r>
      <w:r w:rsidR="0009297A" w:rsidRPr="008C7EE9">
        <w:rPr>
          <w:rFonts w:ascii="Garamond" w:hAnsi="Garamond" w:cs="Verdana"/>
        </w:rPr>
        <w:t>she</w:t>
      </w:r>
      <w:r w:rsidRPr="008C7EE9">
        <w:rPr>
          <w:rFonts w:ascii="Garamond" w:hAnsi="Garamond" w:cs="Verdana"/>
        </w:rPr>
        <w:t xml:space="preserve"> was awarded an Irish Research Council Postgraduate Scholarship. </w:t>
      </w:r>
      <w:r w:rsidR="0009297A" w:rsidRPr="008C7EE9">
        <w:rPr>
          <w:rFonts w:ascii="Garamond" w:hAnsi="Garamond" w:cs="Verdana"/>
        </w:rPr>
        <w:t>Her</w:t>
      </w:r>
      <w:r w:rsidRPr="008C7EE9">
        <w:rPr>
          <w:rFonts w:ascii="Garamond" w:hAnsi="Garamond" w:cs="Verdana"/>
        </w:rPr>
        <w:t xml:space="preserve"> thesis is titled </w:t>
      </w:r>
      <w:r w:rsidRPr="008C7EE9">
        <w:rPr>
          <w:rFonts w:ascii="Garamond" w:hAnsi="Garamond" w:cs="Verdana"/>
          <w:i/>
          <w:iCs/>
        </w:rPr>
        <w:t xml:space="preserve">“A Cure for the Poor”: An evaluation of welfare provision for the over 50s in Limerick City, 1875 to 1925 through the lens of Death and Dying. </w:t>
      </w:r>
    </w:p>
    <w:p w14:paraId="05CD9663" w14:textId="77777777" w:rsidR="001572C7" w:rsidRPr="008C7EE9" w:rsidRDefault="001572C7" w:rsidP="008C7EE9">
      <w:pPr>
        <w:spacing w:after="0" w:line="240" w:lineRule="auto"/>
        <w:jc w:val="both"/>
        <w:rPr>
          <w:rFonts w:ascii="Garamond" w:hAnsi="Garamond"/>
        </w:rPr>
      </w:pPr>
    </w:p>
    <w:p w14:paraId="1F2FFCEF" w14:textId="77777777" w:rsidR="0065017D" w:rsidRPr="008C7EE9" w:rsidRDefault="0065017D" w:rsidP="008C7EE9">
      <w:pPr>
        <w:spacing w:after="0" w:line="240" w:lineRule="auto"/>
        <w:jc w:val="both"/>
        <w:rPr>
          <w:rFonts w:ascii="Garamond" w:hAnsi="Garamond"/>
          <w:b/>
        </w:rPr>
      </w:pPr>
      <w:r w:rsidRPr="008C7EE9">
        <w:rPr>
          <w:rFonts w:ascii="Garamond" w:hAnsi="Garamond"/>
          <w:b/>
        </w:rPr>
        <w:t xml:space="preserve">‘Sleepy sickness spreads’: Encephalitis </w:t>
      </w:r>
      <w:proofErr w:type="spellStart"/>
      <w:r w:rsidRPr="008C7EE9">
        <w:rPr>
          <w:rFonts w:ascii="Garamond" w:hAnsi="Garamond"/>
          <w:b/>
        </w:rPr>
        <w:t>Lethargica</w:t>
      </w:r>
      <w:proofErr w:type="spellEnd"/>
      <w:r w:rsidRPr="008C7EE9">
        <w:rPr>
          <w:rFonts w:ascii="Garamond" w:hAnsi="Garamond"/>
          <w:b/>
        </w:rPr>
        <w:t xml:space="preserve"> in Belfast</w:t>
      </w:r>
    </w:p>
    <w:p w14:paraId="0F0730D2" w14:textId="77777777" w:rsidR="0065017D" w:rsidRPr="008C7EE9" w:rsidRDefault="0065017D" w:rsidP="008C7EE9">
      <w:pPr>
        <w:spacing w:after="0" w:line="240" w:lineRule="auto"/>
        <w:jc w:val="both"/>
        <w:rPr>
          <w:rFonts w:ascii="Garamond" w:hAnsi="Garamond"/>
          <w:b/>
          <w:i/>
        </w:rPr>
      </w:pPr>
      <w:r w:rsidRPr="008C7EE9">
        <w:rPr>
          <w:rFonts w:ascii="Garamond" w:hAnsi="Garamond"/>
          <w:b/>
          <w:i/>
        </w:rPr>
        <w:t>Patricia Marsh, Queen’s University, Belfast</w:t>
      </w:r>
    </w:p>
    <w:p w14:paraId="21E8B385" w14:textId="77777777" w:rsidR="0065017D" w:rsidRPr="008C7EE9" w:rsidRDefault="0065017D" w:rsidP="008C7EE9">
      <w:pPr>
        <w:spacing w:after="0" w:line="240" w:lineRule="auto"/>
        <w:jc w:val="both"/>
        <w:rPr>
          <w:rFonts w:ascii="Garamond" w:hAnsi="Garamond"/>
          <w:i/>
        </w:rPr>
      </w:pPr>
    </w:p>
    <w:p w14:paraId="700A543E" w14:textId="30E83FE1" w:rsidR="008F5987" w:rsidRPr="008C7EE9" w:rsidRDefault="008F5987" w:rsidP="008C7EE9">
      <w:pPr>
        <w:autoSpaceDE w:val="0"/>
        <w:autoSpaceDN w:val="0"/>
        <w:adjustRightInd w:val="0"/>
        <w:spacing w:after="0" w:line="240" w:lineRule="auto"/>
        <w:jc w:val="both"/>
        <w:rPr>
          <w:rFonts w:ascii="Garamond" w:hAnsi="Garamond" w:cs="Arial"/>
        </w:rPr>
      </w:pPr>
      <w:r w:rsidRPr="008C7EE9">
        <w:rPr>
          <w:rFonts w:ascii="Garamond" w:hAnsi="Garamond" w:cs="Arial"/>
        </w:rPr>
        <w:t xml:space="preserve">First discovered in central Europe during the First World War, </w:t>
      </w:r>
      <w:r w:rsidRPr="008C7EE9">
        <w:rPr>
          <w:rFonts w:ascii="Garamond" w:hAnsi="Garamond" w:cs="Arial"/>
          <w:i/>
        </w:rPr>
        <w:t>encephalitis</w:t>
      </w:r>
      <w:r w:rsidRPr="008C7EE9">
        <w:rPr>
          <w:rFonts w:ascii="Garamond" w:hAnsi="Garamond" w:cs="Arial"/>
        </w:rPr>
        <w:t xml:space="preserve"> </w:t>
      </w:r>
      <w:proofErr w:type="spellStart"/>
      <w:r w:rsidRPr="008C7EE9">
        <w:rPr>
          <w:rFonts w:ascii="Garamond" w:hAnsi="Garamond" w:cs="Arial"/>
          <w:i/>
        </w:rPr>
        <w:t>lethargica</w:t>
      </w:r>
      <w:proofErr w:type="spellEnd"/>
      <w:r w:rsidRPr="008C7EE9">
        <w:rPr>
          <w:rFonts w:ascii="Garamond" w:hAnsi="Garamond" w:cs="Arial"/>
          <w:b/>
        </w:rPr>
        <w:t xml:space="preserve"> </w:t>
      </w:r>
      <w:r w:rsidRPr="008C7EE9">
        <w:rPr>
          <w:rFonts w:ascii="Garamond" w:hAnsi="Garamond" w:cs="Arial"/>
        </w:rPr>
        <w:t>was</w:t>
      </w:r>
      <w:r w:rsidRPr="008C7EE9">
        <w:rPr>
          <w:rFonts w:ascii="Garamond" w:eastAsia="Times New Roman" w:hAnsi="Garamond" w:cs="Arial"/>
        </w:rPr>
        <w:t xml:space="preserve"> a global epidemic between the years of 1918 and 1930.</w:t>
      </w:r>
      <w:r w:rsidRPr="008C7EE9">
        <w:rPr>
          <w:rFonts w:ascii="Garamond" w:hAnsi="Garamond" w:cs="Arial"/>
        </w:rPr>
        <w:t xml:space="preserve"> </w:t>
      </w:r>
      <w:r w:rsidRPr="008C7EE9">
        <w:rPr>
          <w:rFonts w:ascii="Garamond" w:eastAsia="Times New Roman" w:hAnsi="Garamond" w:cs="Arial"/>
        </w:rPr>
        <w:t xml:space="preserve"> It was a devastating, mysterious, epidemic disease that may have killed up to 500,000 people globally between 1917 and 1940. </w:t>
      </w:r>
      <w:r w:rsidRPr="008C7EE9">
        <w:rPr>
          <w:rFonts w:ascii="Garamond" w:hAnsi="Garamond" w:cs="Arial"/>
        </w:rPr>
        <w:t xml:space="preserve"> </w:t>
      </w:r>
      <w:r w:rsidRPr="008C7EE9">
        <w:rPr>
          <w:rFonts w:ascii="Garamond" w:eastAsia="Times New Roman" w:hAnsi="Garamond" w:cs="Arial"/>
          <w:i/>
          <w:color w:val="000000"/>
        </w:rPr>
        <w:t>Encephalitis</w:t>
      </w:r>
      <w:r w:rsidRPr="008C7EE9">
        <w:rPr>
          <w:rFonts w:ascii="Garamond" w:eastAsia="Times New Roman" w:hAnsi="Garamond" w:cs="Arial"/>
          <w:color w:val="000000"/>
        </w:rPr>
        <w:t xml:space="preserve"> </w:t>
      </w:r>
      <w:proofErr w:type="spellStart"/>
      <w:r w:rsidRPr="008C7EE9">
        <w:rPr>
          <w:rFonts w:ascii="Garamond" w:eastAsia="Times New Roman" w:hAnsi="Garamond" w:cs="Arial"/>
          <w:i/>
          <w:color w:val="000000"/>
        </w:rPr>
        <w:t>lethargica</w:t>
      </w:r>
      <w:proofErr w:type="spellEnd"/>
      <w:r w:rsidRPr="008C7EE9">
        <w:rPr>
          <w:rFonts w:ascii="Garamond" w:hAnsi="Garamond" w:cs="Arial"/>
        </w:rPr>
        <w:t xml:space="preserve"> is a largely forgotten epidemic and although not as devastating as the 1918-19 influenza pandemic that preceded it, the disease remains one of the medical mysteries of the twentieth century as its cause was and still is unknown.  Although there are some theories that </w:t>
      </w:r>
      <w:r w:rsidRPr="008C7EE9">
        <w:rPr>
          <w:rFonts w:ascii="Garamond" w:hAnsi="Garamond" w:cs="Arial"/>
          <w:i/>
        </w:rPr>
        <w:t xml:space="preserve">encephalitis </w:t>
      </w:r>
      <w:proofErr w:type="spellStart"/>
      <w:r w:rsidRPr="008C7EE9">
        <w:rPr>
          <w:rFonts w:ascii="Garamond" w:hAnsi="Garamond" w:cs="Arial"/>
          <w:i/>
        </w:rPr>
        <w:t>lethargica</w:t>
      </w:r>
      <w:proofErr w:type="spellEnd"/>
      <w:r w:rsidRPr="008C7EE9">
        <w:rPr>
          <w:rFonts w:ascii="Garamond" w:hAnsi="Garamond" w:cs="Arial"/>
        </w:rPr>
        <w:t xml:space="preserve"> was caused by the same infection as that of the 1918 influenza pandemic, it was first discovered prior to this outbreak </w:t>
      </w:r>
      <w:r w:rsidRPr="008C7EE9">
        <w:rPr>
          <w:rFonts w:ascii="Garamond" w:eastAsia="Times New Roman" w:hAnsi="Garamond" w:cs="Arial"/>
          <w:color w:val="000000"/>
        </w:rPr>
        <w:t xml:space="preserve">in 1916 during the First World War by Constantin von </w:t>
      </w:r>
      <w:proofErr w:type="spellStart"/>
      <w:r w:rsidRPr="008C7EE9">
        <w:rPr>
          <w:rFonts w:ascii="Garamond" w:eastAsia="Times New Roman" w:hAnsi="Garamond" w:cs="Arial"/>
          <w:color w:val="000000"/>
        </w:rPr>
        <w:t>Economo</w:t>
      </w:r>
      <w:proofErr w:type="spellEnd"/>
      <w:r w:rsidRPr="008C7EE9">
        <w:rPr>
          <w:rFonts w:ascii="Garamond" w:eastAsia="Times New Roman" w:hAnsi="Garamond" w:cs="Arial"/>
          <w:color w:val="000000"/>
        </w:rPr>
        <w:t xml:space="preserve">, thus giving it his name ‘von </w:t>
      </w:r>
      <w:proofErr w:type="spellStart"/>
      <w:r w:rsidRPr="008C7EE9">
        <w:rPr>
          <w:rFonts w:ascii="Garamond" w:eastAsia="Times New Roman" w:hAnsi="Garamond" w:cs="Arial"/>
          <w:color w:val="000000"/>
        </w:rPr>
        <w:t>Economo</w:t>
      </w:r>
      <w:proofErr w:type="spellEnd"/>
      <w:r w:rsidRPr="008C7EE9">
        <w:rPr>
          <w:rFonts w:ascii="Garamond" w:eastAsia="Times New Roman" w:hAnsi="Garamond" w:cs="Arial"/>
          <w:color w:val="000000"/>
        </w:rPr>
        <w:t xml:space="preserve"> disease’. However, the disease became generally known as </w:t>
      </w:r>
      <w:r w:rsidRPr="008C7EE9">
        <w:rPr>
          <w:rFonts w:ascii="Garamond" w:eastAsia="Times New Roman" w:hAnsi="Garamond" w:cs="Arial"/>
          <w:i/>
          <w:color w:val="000000"/>
        </w:rPr>
        <w:t>encephalitis</w:t>
      </w:r>
      <w:r w:rsidRPr="008C7EE9">
        <w:rPr>
          <w:rFonts w:ascii="Garamond" w:eastAsia="Times New Roman" w:hAnsi="Garamond" w:cs="Arial"/>
          <w:color w:val="000000"/>
        </w:rPr>
        <w:t xml:space="preserve"> </w:t>
      </w:r>
      <w:proofErr w:type="spellStart"/>
      <w:r w:rsidRPr="008C7EE9">
        <w:rPr>
          <w:rFonts w:ascii="Garamond" w:eastAsia="Times New Roman" w:hAnsi="Garamond" w:cs="Arial"/>
          <w:i/>
          <w:color w:val="000000"/>
        </w:rPr>
        <w:t>lethargica</w:t>
      </w:r>
      <w:proofErr w:type="spellEnd"/>
      <w:r w:rsidRPr="008C7EE9">
        <w:rPr>
          <w:rFonts w:ascii="Garamond" w:eastAsia="Times New Roman" w:hAnsi="Garamond" w:cs="Arial"/>
          <w:color w:val="000000"/>
        </w:rPr>
        <w:t xml:space="preserve">, which literally means, a swelling of the brain that makes one sleepy, which probably led to the disease being dubbed </w:t>
      </w:r>
      <w:r w:rsidRPr="008C7EE9">
        <w:rPr>
          <w:rFonts w:ascii="Garamond" w:eastAsia="Times New Roman" w:hAnsi="Garamond" w:cs="Arial"/>
        </w:rPr>
        <w:t>the “sleepy” or “sleeping” sickness.</w:t>
      </w:r>
      <w:r w:rsidRPr="008C7EE9">
        <w:rPr>
          <w:rFonts w:ascii="Garamond" w:eastAsia="Times New Roman" w:hAnsi="Garamond" w:cs="Arial"/>
          <w:color w:val="000000"/>
        </w:rPr>
        <w:t xml:space="preserve"> </w:t>
      </w:r>
      <w:r w:rsidRPr="008C7EE9">
        <w:rPr>
          <w:rFonts w:ascii="Garamond" w:eastAsia="Times New Roman" w:hAnsi="Garamond" w:cs="Arial"/>
        </w:rPr>
        <w:t xml:space="preserve">The following paper will </w:t>
      </w:r>
      <w:r w:rsidRPr="008C7EE9">
        <w:rPr>
          <w:rStyle w:val="Strong"/>
          <w:rFonts w:ascii="Garamond" w:hAnsi="Garamond" w:cs="Arial"/>
          <w:b w:val="0"/>
          <w:bCs w:val="0"/>
        </w:rPr>
        <w:t xml:space="preserve">investigate how the </w:t>
      </w:r>
      <w:r w:rsidRPr="008C7EE9">
        <w:rPr>
          <w:rFonts w:ascii="Garamond" w:eastAsia="Times New Roman" w:hAnsi="Garamond" w:cs="Arial"/>
          <w:i/>
          <w:color w:val="000000"/>
        </w:rPr>
        <w:t>encephalitis</w:t>
      </w:r>
      <w:r w:rsidRPr="008C7EE9">
        <w:rPr>
          <w:rFonts w:ascii="Garamond" w:eastAsia="Times New Roman" w:hAnsi="Garamond" w:cs="Arial"/>
          <w:color w:val="000000"/>
        </w:rPr>
        <w:t xml:space="preserve"> </w:t>
      </w:r>
      <w:proofErr w:type="spellStart"/>
      <w:r w:rsidRPr="008C7EE9">
        <w:rPr>
          <w:rFonts w:ascii="Garamond" w:eastAsia="Times New Roman" w:hAnsi="Garamond" w:cs="Arial"/>
          <w:i/>
          <w:color w:val="000000"/>
        </w:rPr>
        <w:t>lethargica</w:t>
      </w:r>
      <w:proofErr w:type="spellEnd"/>
      <w:r w:rsidRPr="008C7EE9">
        <w:rPr>
          <w:rStyle w:val="Strong"/>
          <w:rFonts w:ascii="Garamond" w:hAnsi="Garamond" w:cs="Arial"/>
          <w:b w:val="0"/>
          <w:bCs w:val="0"/>
        </w:rPr>
        <w:t xml:space="preserve"> epidemic affected the city of Belfast, with particular emphasis on the acute 1924 outbreak.  It will investigate the </w:t>
      </w:r>
      <w:r w:rsidRPr="008C7EE9">
        <w:rPr>
          <w:rFonts w:ascii="Garamond" w:hAnsi="Garamond" w:cs="Arial"/>
        </w:rPr>
        <w:t xml:space="preserve">progress of the disease in Belfast, while </w:t>
      </w:r>
      <w:r w:rsidRPr="008C7EE9">
        <w:rPr>
          <w:rStyle w:val="Strong"/>
          <w:rFonts w:ascii="Garamond" w:hAnsi="Garamond" w:cs="Arial"/>
          <w:b w:val="0"/>
          <w:bCs w:val="0"/>
        </w:rPr>
        <w:t>examining the mortality</w:t>
      </w:r>
      <w:r w:rsidRPr="008C7EE9">
        <w:rPr>
          <w:rFonts w:ascii="Garamond" w:hAnsi="Garamond" w:cs="Arial"/>
        </w:rPr>
        <w:t xml:space="preserve"> and morbidity rates in the city and Northern Ireland as a whole.  It will discuss theories as to the cause of </w:t>
      </w:r>
      <w:r w:rsidRPr="008C7EE9">
        <w:rPr>
          <w:rFonts w:ascii="Garamond" w:hAnsi="Garamond" w:cs="Arial"/>
          <w:i/>
        </w:rPr>
        <w:t xml:space="preserve">encephalitis </w:t>
      </w:r>
      <w:proofErr w:type="spellStart"/>
      <w:r w:rsidRPr="008C7EE9">
        <w:rPr>
          <w:rFonts w:ascii="Garamond" w:hAnsi="Garamond" w:cs="Arial"/>
          <w:i/>
        </w:rPr>
        <w:t>lethargica</w:t>
      </w:r>
      <w:proofErr w:type="spellEnd"/>
      <w:r w:rsidRPr="008C7EE9">
        <w:rPr>
          <w:rFonts w:ascii="Garamond" w:hAnsi="Garamond" w:cs="Arial"/>
        </w:rPr>
        <w:t xml:space="preserve">, the symptoms that were peculiar to this disease and proposed contemporary cures.  It will investigate if any particular age, social or gender group were more affected.  It will examine the treatment and care of those who did not recover from the acute 1924 outbreak and will analyse the aftercare of the chronic sufferers in Belfast compared to the rest of the UK.  </w:t>
      </w:r>
    </w:p>
    <w:p w14:paraId="11460C43" w14:textId="77777777" w:rsidR="008C7EE9" w:rsidRDefault="008C7EE9" w:rsidP="008C7EE9">
      <w:pPr>
        <w:spacing w:after="0" w:line="240" w:lineRule="auto"/>
        <w:jc w:val="both"/>
        <w:rPr>
          <w:rFonts w:ascii="Garamond" w:hAnsi="Garamond" w:cs="Arial"/>
          <w:b/>
          <w:color w:val="000000"/>
          <w:lang w:val="en-US"/>
        </w:rPr>
      </w:pPr>
    </w:p>
    <w:p w14:paraId="08348D94" w14:textId="197A15B7" w:rsidR="0009297A" w:rsidRPr="008C7EE9" w:rsidRDefault="008F5987" w:rsidP="008C7EE9">
      <w:pPr>
        <w:spacing w:after="0" w:line="240" w:lineRule="auto"/>
        <w:jc w:val="both"/>
        <w:rPr>
          <w:rFonts w:ascii="Garamond" w:hAnsi="Garamond"/>
          <w:i/>
        </w:rPr>
      </w:pPr>
      <w:r w:rsidRPr="008C7EE9">
        <w:rPr>
          <w:rFonts w:ascii="Garamond" w:hAnsi="Garamond" w:cs="Arial"/>
          <w:b/>
          <w:color w:val="000000"/>
          <w:lang w:val="en-US"/>
        </w:rPr>
        <w:t>Biography:</w:t>
      </w:r>
      <w:r w:rsidRPr="008C7EE9">
        <w:rPr>
          <w:rFonts w:ascii="Garamond" w:hAnsi="Garamond" w:cs="Arial"/>
          <w:color w:val="000000"/>
          <w:lang w:val="en-US"/>
        </w:rPr>
        <w:t xml:space="preserve"> Patricia Marsh’s primary degree was in Applied Chemistry. She worked in Human Resources for several years, before completing a MA in Archaeology in 2004 and a MA in Irish Studies in 2006, both at Queen's University Belfast. Patricia completed her PhD, entitled 'The effect of the 1918-19 influenza pandemic in the province of Ulster' in 2010. Her research interests are in healthcare, welfare and public health in Northern Ireland and Belfast in particular. Since finishing her PhD, Patricia has undertaken independent research into public health and welfare with respect to infectious diseases in Belfast in the late-nineteenth and early-twentieth century.</w:t>
      </w:r>
    </w:p>
    <w:p w14:paraId="63281D3D" w14:textId="77777777" w:rsidR="0009297A" w:rsidRPr="008C7EE9" w:rsidRDefault="0009297A" w:rsidP="008C7EE9">
      <w:pPr>
        <w:spacing w:after="0" w:line="240" w:lineRule="auto"/>
        <w:jc w:val="both"/>
        <w:rPr>
          <w:rFonts w:ascii="Garamond" w:hAnsi="Garamond"/>
          <w:i/>
        </w:rPr>
      </w:pPr>
    </w:p>
    <w:p w14:paraId="773BB6E0" w14:textId="743496D6" w:rsidR="0065017D" w:rsidRPr="008C7EE9" w:rsidRDefault="0065017D" w:rsidP="008C7EE9">
      <w:pPr>
        <w:spacing w:after="0" w:line="240" w:lineRule="auto"/>
        <w:jc w:val="both"/>
        <w:rPr>
          <w:rFonts w:ascii="Garamond" w:hAnsi="Garamond"/>
          <w:b/>
          <w:u w:val="single"/>
          <w:lang w:val="en-IE"/>
        </w:rPr>
      </w:pPr>
      <w:r w:rsidRPr="008C7EE9">
        <w:rPr>
          <w:rFonts w:ascii="Garamond" w:hAnsi="Garamond"/>
          <w:b/>
          <w:u w:val="single"/>
        </w:rPr>
        <w:t xml:space="preserve">Panel 4B: </w:t>
      </w:r>
      <w:r w:rsidRPr="008C7EE9">
        <w:rPr>
          <w:rFonts w:ascii="Garamond" w:hAnsi="Garamond"/>
          <w:b/>
          <w:u w:val="single"/>
          <w:lang w:val="en-IE"/>
        </w:rPr>
        <w:t>Technology in nineteenth-century Ireland</w:t>
      </w:r>
    </w:p>
    <w:p w14:paraId="48E3AD1B" w14:textId="77777777" w:rsidR="0065017D" w:rsidRPr="008C7EE9" w:rsidRDefault="0065017D" w:rsidP="008C7EE9">
      <w:pPr>
        <w:spacing w:after="0" w:line="240" w:lineRule="auto"/>
        <w:jc w:val="both"/>
        <w:rPr>
          <w:rFonts w:ascii="Garamond" w:hAnsi="Garamond"/>
          <w:lang w:val="en-IE"/>
        </w:rPr>
      </w:pPr>
    </w:p>
    <w:p w14:paraId="6174B6DA"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The fashioning of technology and self: a case study of optical telegraphy in Ireland, c. 1797-1804</w:t>
      </w:r>
    </w:p>
    <w:p w14:paraId="5597C56D"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iCs/>
          <w:lang w:val="en-IE"/>
        </w:rPr>
        <w:t xml:space="preserve">Adrian James Kirwan, </w:t>
      </w:r>
      <w:proofErr w:type="spellStart"/>
      <w:r w:rsidRPr="008C7EE9">
        <w:rPr>
          <w:rFonts w:ascii="Garamond" w:hAnsi="Garamond"/>
          <w:b/>
          <w:i/>
          <w:iCs/>
          <w:lang w:val="en-IE"/>
        </w:rPr>
        <w:t>Maynooth</w:t>
      </w:r>
      <w:proofErr w:type="spellEnd"/>
      <w:r w:rsidRPr="008C7EE9">
        <w:rPr>
          <w:rFonts w:ascii="Garamond" w:hAnsi="Garamond"/>
          <w:b/>
          <w:i/>
          <w:iCs/>
          <w:lang w:val="en-IE"/>
        </w:rPr>
        <w:t xml:space="preserve"> University</w:t>
      </w:r>
    </w:p>
    <w:p w14:paraId="71F95515" w14:textId="77777777" w:rsidR="008F5987" w:rsidRPr="008C7EE9" w:rsidRDefault="008F5987" w:rsidP="008C7EE9">
      <w:pPr>
        <w:spacing w:after="0" w:line="240" w:lineRule="auto"/>
        <w:jc w:val="both"/>
        <w:rPr>
          <w:rFonts w:ascii="Garamond" w:hAnsi="Garamond"/>
          <w:b/>
          <w:lang w:val="en-IE"/>
        </w:rPr>
      </w:pPr>
    </w:p>
    <w:p w14:paraId="62A401B3" w14:textId="4FDF18C7" w:rsidR="008F5987" w:rsidRPr="008C7EE9" w:rsidRDefault="008F5987" w:rsidP="008C7EE9">
      <w:pPr>
        <w:spacing w:after="0" w:line="240" w:lineRule="auto"/>
        <w:jc w:val="both"/>
        <w:rPr>
          <w:rFonts w:ascii="Garamond" w:hAnsi="Garamond"/>
          <w:lang w:val="en-IE"/>
        </w:rPr>
      </w:pPr>
      <w:r w:rsidRPr="008C7EE9">
        <w:rPr>
          <w:rFonts w:ascii="Garamond" w:hAnsi="Garamond"/>
          <w:lang w:val="en-IE"/>
        </w:rPr>
        <w:t>This paper shall trace the development of optical telegraphy in Ireland at the beginning of the nineteenth century. Optical telegraphy emerged in many countries throughout Europe in the period following the French revolution. The technology offered rapid communication to belligerent states in a period of massive change. However, while some states embraced the technology wholeheartedly, developing large optical telegraph networks, others used it sparsely. In Ireland the optical telegraph system of Richard Lovell Edgeworth was adopted in late 1803 as a response to the threat of French invasion. The island, only two years after political union with Britain and five years after the 1798 rebellion, was ill-prepared for such an invasion. As such, it would be reliant upon its land-based forces to repel any French landing, native rebellion or combination of the two. Edgeworth’s telegraph if successful would be of great benefit in aiding the rapid movement of troops. While confident of his abilities to develop the technology, Edgeworth was confronted with many challenges. Chief of these being the need to secure patronage for his telegraph, in addition, he also faced many competitors. This paper, by tracing Edgeworth’s efforts to demonstrate and promote his telegraph, shall show that he aspired to not only promote this technology but also himself. By building trust in both, Edgeworth sought to self-fashion himself as an authority in the scientific construction of optical communication.</w:t>
      </w:r>
    </w:p>
    <w:p w14:paraId="47511DB6" w14:textId="77777777" w:rsidR="008C7EE9" w:rsidRDefault="008C7EE9" w:rsidP="008C7EE9">
      <w:pPr>
        <w:spacing w:after="0" w:line="240" w:lineRule="auto"/>
        <w:jc w:val="both"/>
        <w:rPr>
          <w:rFonts w:ascii="Garamond" w:hAnsi="Garamond"/>
          <w:b/>
          <w:lang w:val="en-IE"/>
        </w:rPr>
      </w:pPr>
    </w:p>
    <w:p w14:paraId="22BE1A07" w14:textId="4D96F1C2" w:rsidR="008F5987" w:rsidRPr="008C7EE9" w:rsidRDefault="008F5987" w:rsidP="008C7EE9">
      <w:pPr>
        <w:spacing w:after="0" w:line="240" w:lineRule="auto"/>
        <w:jc w:val="both"/>
        <w:rPr>
          <w:rFonts w:ascii="Garamond" w:hAnsi="Garamond"/>
          <w:lang w:val="en-IE"/>
        </w:rPr>
      </w:pPr>
      <w:r w:rsidRPr="008C7EE9">
        <w:rPr>
          <w:rFonts w:ascii="Garamond" w:hAnsi="Garamond"/>
          <w:b/>
          <w:lang w:val="en-IE"/>
        </w:rPr>
        <w:lastRenderedPageBreak/>
        <w:t xml:space="preserve">Biography: </w:t>
      </w:r>
      <w:r w:rsidRPr="008C7EE9">
        <w:rPr>
          <w:rFonts w:ascii="Garamond" w:hAnsi="Garamond"/>
          <w:lang w:val="en-IE"/>
        </w:rPr>
        <w:t xml:space="preserve">Adrian Kirwan is an Irish Research Council funded Ph.D. candidate at the Department of History, </w:t>
      </w:r>
      <w:proofErr w:type="spellStart"/>
      <w:r w:rsidRPr="008C7EE9">
        <w:rPr>
          <w:rFonts w:ascii="Garamond" w:hAnsi="Garamond"/>
          <w:lang w:val="en-IE"/>
        </w:rPr>
        <w:t>Maynooth</w:t>
      </w:r>
      <w:proofErr w:type="spellEnd"/>
      <w:r w:rsidRPr="008C7EE9">
        <w:rPr>
          <w:rFonts w:ascii="Garamond" w:hAnsi="Garamond"/>
          <w:lang w:val="en-IE"/>
        </w:rPr>
        <w:t xml:space="preserve"> University. His research focuses on the interaction between society and technology. The title of his Ph.D. thesis is ‘Telecommunications in the nineteenth century: with particular reference to Ireland’. It traces the development and impact of telecommunication technologies on the island, c.1798-1912.</w:t>
      </w:r>
    </w:p>
    <w:p w14:paraId="02585721" w14:textId="77777777" w:rsidR="00ED1EDD" w:rsidRDefault="00ED1EDD" w:rsidP="008C7EE9">
      <w:pPr>
        <w:spacing w:after="0" w:line="240" w:lineRule="auto"/>
        <w:jc w:val="both"/>
        <w:rPr>
          <w:rFonts w:ascii="Garamond" w:hAnsi="Garamond"/>
          <w:b/>
        </w:rPr>
      </w:pPr>
    </w:p>
    <w:p w14:paraId="06380FC2"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rPr>
        <w:t>Technological and other challenges faced by the Ordnance Survey in the 1880s and 1890s</w:t>
      </w:r>
      <w:r w:rsidRPr="008C7EE9">
        <w:rPr>
          <w:rFonts w:ascii="Garamond" w:hAnsi="Garamond"/>
          <w:b/>
          <w:i/>
          <w:lang w:val="en-IE"/>
        </w:rPr>
        <w:t xml:space="preserve"> </w:t>
      </w:r>
    </w:p>
    <w:p w14:paraId="2FC13FD9" w14:textId="77777777" w:rsidR="0065017D" w:rsidRDefault="0065017D" w:rsidP="008C7EE9">
      <w:pPr>
        <w:spacing w:after="0" w:line="240" w:lineRule="auto"/>
        <w:jc w:val="both"/>
        <w:rPr>
          <w:rFonts w:ascii="Garamond" w:hAnsi="Garamond"/>
          <w:b/>
          <w:i/>
          <w:lang w:val="en-IE"/>
        </w:rPr>
      </w:pPr>
      <w:r w:rsidRPr="008C7EE9">
        <w:rPr>
          <w:rFonts w:ascii="Garamond" w:hAnsi="Garamond"/>
          <w:b/>
          <w:i/>
          <w:lang w:val="en-IE"/>
        </w:rPr>
        <w:t xml:space="preserve">Jacinta </w:t>
      </w:r>
      <w:proofErr w:type="spellStart"/>
      <w:r w:rsidRPr="008C7EE9">
        <w:rPr>
          <w:rFonts w:ascii="Garamond" w:hAnsi="Garamond"/>
          <w:b/>
          <w:i/>
          <w:lang w:val="en-IE"/>
        </w:rPr>
        <w:t>Prunty</w:t>
      </w:r>
      <w:proofErr w:type="spellEnd"/>
      <w:r w:rsidRPr="008C7EE9">
        <w:rPr>
          <w:rFonts w:ascii="Garamond" w:hAnsi="Garamond"/>
          <w:b/>
          <w:i/>
          <w:lang w:val="en-IE"/>
        </w:rPr>
        <w:t xml:space="preserve">, </w:t>
      </w:r>
      <w:proofErr w:type="spellStart"/>
      <w:r w:rsidRPr="008C7EE9">
        <w:rPr>
          <w:rFonts w:ascii="Garamond" w:hAnsi="Garamond"/>
          <w:b/>
          <w:i/>
          <w:lang w:val="en-IE"/>
        </w:rPr>
        <w:t>Maynooth</w:t>
      </w:r>
      <w:proofErr w:type="spellEnd"/>
      <w:r w:rsidRPr="008C7EE9">
        <w:rPr>
          <w:rFonts w:ascii="Garamond" w:hAnsi="Garamond"/>
          <w:b/>
          <w:i/>
          <w:lang w:val="en-IE"/>
        </w:rPr>
        <w:t xml:space="preserve"> University</w:t>
      </w:r>
    </w:p>
    <w:p w14:paraId="263BAD28" w14:textId="77777777" w:rsidR="00861A28" w:rsidRDefault="00861A28" w:rsidP="00861A28">
      <w:pPr>
        <w:spacing w:after="0" w:line="240" w:lineRule="auto"/>
      </w:pPr>
    </w:p>
    <w:p w14:paraId="5A6E90B3" w14:textId="77777777" w:rsidR="00861A28" w:rsidRDefault="00861A28" w:rsidP="00861A28">
      <w:pPr>
        <w:spacing w:after="0" w:line="240" w:lineRule="auto"/>
        <w:jc w:val="both"/>
        <w:rPr>
          <w:rFonts w:ascii="Garamond" w:hAnsi="Garamond"/>
        </w:rPr>
      </w:pPr>
      <w:r w:rsidRPr="00861A28">
        <w:rPr>
          <w:rFonts w:ascii="Garamond" w:hAnsi="Garamond"/>
        </w:rPr>
        <w:t xml:space="preserve">The intentions or ambitions of the Ordnance Survey of Ireland (established in 1824) are well known; it was to be a scientific survey, impartial, thorough, complete, closely regulated, authoritative and up-to-date. Its achievements have been lauded, and rightly so, but there was also the ‘backroom story’ of the many challenges faced by the officers in the field and those charged with the final map production, and how they were resolved, or not. How to ensure alignment with existing map series in the face of rapid urbanisation, escalating costs and the advent of </w:t>
      </w:r>
      <w:proofErr w:type="spellStart"/>
      <w:r w:rsidRPr="00861A28">
        <w:rPr>
          <w:rFonts w:ascii="Garamond" w:hAnsi="Garamond"/>
        </w:rPr>
        <w:t>photozincography</w:t>
      </w:r>
      <w:proofErr w:type="spellEnd"/>
      <w:r w:rsidRPr="00861A28">
        <w:rPr>
          <w:rFonts w:ascii="Garamond" w:hAnsi="Garamond"/>
        </w:rPr>
        <w:t xml:space="preserve">? What to do when errors in previous OS work are encountered? Who should be allowed access to War Department property during the ‘ordinary </w:t>
      </w:r>
      <w:proofErr w:type="gramStart"/>
      <w:r w:rsidRPr="00861A28">
        <w:rPr>
          <w:rFonts w:ascii="Garamond" w:hAnsi="Garamond"/>
        </w:rPr>
        <w:t>progress’</w:t>
      </w:r>
      <w:proofErr w:type="gramEnd"/>
      <w:r w:rsidRPr="00861A28">
        <w:rPr>
          <w:rFonts w:ascii="Garamond" w:hAnsi="Garamond"/>
        </w:rPr>
        <w:t xml:space="preserve"> of survey work? The tensions between different divisions of the Ordnance Survey and how these were managed in the 1880s and 1890s is the subject of this paper, allowing a fuller appreciation of its scientific, organisational and technological achievements, and a better-informed use of its maps in historical and geographical research.</w:t>
      </w:r>
    </w:p>
    <w:p w14:paraId="2E166147" w14:textId="77777777" w:rsidR="00335B7D" w:rsidRDefault="00335B7D" w:rsidP="00861A28">
      <w:pPr>
        <w:spacing w:after="0" w:line="240" w:lineRule="auto"/>
        <w:jc w:val="both"/>
        <w:rPr>
          <w:rFonts w:ascii="Garamond" w:hAnsi="Garamond"/>
        </w:rPr>
      </w:pPr>
    </w:p>
    <w:p w14:paraId="2E37F4BB" w14:textId="750F82D6" w:rsidR="00335B7D" w:rsidRPr="00335B7D" w:rsidRDefault="00335B7D" w:rsidP="00861A28">
      <w:pPr>
        <w:spacing w:after="0" w:line="240" w:lineRule="auto"/>
        <w:jc w:val="both"/>
        <w:rPr>
          <w:rFonts w:ascii="Garamond" w:hAnsi="Garamond"/>
        </w:rPr>
      </w:pPr>
      <w:r>
        <w:rPr>
          <w:rFonts w:ascii="Garamond" w:hAnsi="Garamond"/>
          <w:b/>
        </w:rPr>
        <w:t>Biography:</w:t>
      </w:r>
      <w:r>
        <w:rPr>
          <w:rFonts w:ascii="Garamond" w:hAnsi="Garamond"/>
        </w:rPr>
        <w:t xml:space="preserve"> </w:t>
      </w:r>
      <w:r w:rsidRPr="00335B7D">
        <w:rPr>
          <w:rFonts w:ascii="Garamond" w:hAnsi="Garamond"/>
        </w:rPr>
        <w:t xml:space="preserve">Jacinta </w:t>
      </w:r>
      <w:proofErr w:type="spellStart"/>
      <w:r w:rsidRPr="00335B7D">
        <w:rPr>
          <w:rFonts w:ascii="Garamond" w:hAnsi="Garamond"/>
        </w:rPr>
        <w:t>Prunty</w:t>
      </w:r>
      <w:proofErr w:type="spellEnd"/>
      <w:r w:rsidRPr="00335B7D">
        <w:rPr>
          <w:rFonts w:ascii="Garamond" w:hAnsi="Garamond"/>
        </w:rPr>
        <w:t xml:space="preserve"> is currently head of the history department at </w:t>
      </w:r>
      <w:proofErr w:type="spellStart"/>
      <w:r w:rsidRPr="00335B7D">
        <w:rPr>
          <w:rFonts w:ascii="Garamond" w:hAnsi="Garamond"/>
        </w:rPr>
        <w:t>Maynooth</w:t>
      </w:r>
      <w:proofErr w:type="spellEnd"/>
      <w:r w:rsidRPr="00335B7D">
        <w:rPr>
          <w:rFonts w:ascii="Garamond" w:hAnsi="Garamond"/>
        </w:rPr>
        <w:t xml:space="preserve"> University and a member of the editorial board of the Irish Historic Towns Atlas, Royal Irish Academy. She is author of </w:t>
      </w:r>
      <w:r w:rsidRPr="00335B7D">
        <w:rPr>
          <w:rFonts w:ascii="Garamond" w:hAnsi="Garamond"/>
          <w:i/>
          <w:iCs/>
        </w:rPr>
        <w:t>Maps and map-making in local history</w:t>
      </w:r>
      <w:r w:rsidRPr="00335B7D">
        <w:rPr>
          <w:rFonts w:ascii="Garamond" w:hAnsi="Garamond"/>
        </w:rPr>
        <w:t> (2005), and jointly with Howard Clarke, of </w:t>
      </w:r>
      <w:r w:rsidRPr="00335B7D">
        <w:rPr>
          <w:rFonts w:ascii="Garamond" w:hAnsi="Garamond"/>
          <w:i/>
          <w:iCs/>
        </w:rPr>
        <w:t>Reading the maps, a guide to the Irish Historic Towns Atlas</w:t>
      </w:r>
      <w:r w:rsidRPr="00335B7D">
        <w:rPr>
          <w:rFonts w:ascii="Garamond" w:hAnsi="Garamond"/>
        </w:rPr>
        <w:t> (2011). She is at present (with Paul Walsh) preparing the IHTA fascicle on Galway for publication (2016).</w:t>
      </w:r>
    </w:p>
    <w:p w14:paraId="5CB20B43" w14:textId="77777777" w:rsidR="008F5987" w:rsidRPr="008C7EE9" w:rsidRDefault="008F5987" w:rsidP="008C7EE9">
      <w:pPr>
        <w:spacing w:after="0" w:line="240" w:lineRule="auto"/>
        <w:jc w:val="both"/>
        <w:rPr>
          <w:rFonts w:ascii="Garamond" w:hAnsi="Garamond"/>
          <w:lang w:val="en-IE"/>
        </w:rPr>
      </w:pPr>
    </w:p>
    <w:p w14:paraId="354B5FD9" w14:textId="003E34B2" w:rsidR="0065017D" w:rsidRPr="008C7EE9" w:rsidRDefault="0065017D" w:rsidP="008C7EE9">
      <w:pPr>
        <w:spacing w:after="0" w:line="240" w:lineRule="auto"/>
        <w:jc w:val="both"/>
        <w:rPr>
          <w:rFonts w:ascii="Garamond" w:hAnsi="Garamond"/>
          <w:b/>
          <w:u w:val="single"/>
        </w:rPr>
      </w:pPr>
      <w:r w:rsidRPr="008C7EE9">
        <w:rPr>
          <w:rFonts w:ascii="Garamond" w:hAnsi="Garamond"/>
          <w:b/>
          <w:u w:val="single"/>
        </w:rPr>
        <w:t xml:space="preserve">Panel 5A: Early modern medicine </w:t>
      </w:r>
    </w:p>
    <w:p w14:paraId="27A8EA4A" w14:textId="77777777" w:rsidR="0065017D" w:rsidRPr="008C7EE9" w:rsidRDefault="0065017D" w:rsidP="008C7EE9">
      <w:pPr>
        <w:spacing w:after="0" w:line="240" w:lineRule="auto"/>
        <w:jc w:val="both"/>
        <w:rPr>
          <w:rFonts w:ascii="Garamond" w:hAnsi="Garamond"/>
          <w:b/>
          <w:u w:val="single"/>
          <w:lang w:val="en-IE"/>
        </w:rPr>
      </w:pPr>
    </w:p>
    <w:p w14:paraId="1630E649"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Medical practitioners in Seventeenth-Century Dublin</w:t>
      </w:r>
    </w:p>
    <w:p w14:paraId="6CFF4A58"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John Cunningham, Trinity College Dublin</w:t>
      </w:r>
    </w:p>
    <w:p w14:paraId="18D40B48" w14:textId="77777777" w:rsidR="0065017D" w:rsidRPr="008C7EE9" w:rsidRDefault="0065017D" w:rsidP="008C7EE9">
      <w:pPr>
        <w:spacing w:after="0" w:line="240" w:lineRule="auto"/>
        <w:jc w:val="both"/>
        <w:rPr>
          <w:rFonts w:ascii="Garamond" w:hAnsi="Garamond"/>
          <w:b/>
          <w:u w:val="single"/>
        </w:rPr>
      </w:pPr>
    </w:p>
    <w:p w14:paraId="30198EBF" w14:textId="662E9ACF" w:rsidR="008F5987" w:rsidRPr="008C7EE9" w:rsidRDefault="008F5987" w:rsidP="008C7EE9">
      <w:pPr>
        <w:spacing w:after="0" w:line="240" w:lineRule="auto"/>
        <w:jc w:val="both"/>
        <w:rPr>
          <w:rFonts w:ascii="Garamond" w:hAnsi="Garamond"/>
        </w:rPr>
      </w:pPr>
      <w:r w:rsidRPr="008C7EE9">
        <w:rPr>
          <w:rFonts w:ascii="Garamond" w:hAnsi="Garamond" w:cs="Arial"/>
          <w:color w:val="222222"/>
          <w:shd w:val="clear" w:color="auto" w:fill="FFFFFF"/>
        </w:rPr>
        <w:t xml:space="preserve">Historical writing on medical practitioners in seventeenth-century Dublin has been shaped largely by a focus on a few prominent individuals. Figures such as John </w:t>
      </w:r>
      <w:proofErr w:type="spellStart"/>
      <w:r w:rsidRPr="008C7EE9">
        <w:rPr>
          <w:rFonts w:ascii="Garamond" w:hAnsi="Garamond" w:cs="Arial"/>
          <w:color w:val="222222"/>
          <w:shd w:val="clear" w:color="auto" w:fill="FFFFFF"/>
        </w:rPr>
        <w:t>Stearne</w:t>
      </w:r>
      <w:proofErr w:type="spellEnd"/>
      <w:r w:rsidRPr="008C7EE9">
        <w:rPr>
          <w:rFonts w:ascii="Garamond" w:hAnsi="Garamond" w:cs="Arial"/>
          <w:color w:val="222222"/>
          <w:shd w:val="clear" w:color="auto" w:fill="FFFFFF"/>
        </w:rPr>
        <w:t xml:space="preserve"> and Sir Patrick Dun operated at the apex of a medical world that remains underexplored in many respects. This paper will draw upon on-going research to offer a more broadly based and nuanced picture of medicine in seventeenth-century Dublin. It will discuss the nature of the surviving sources and explore the extent to which some key issues can be addressed. These issues include trends in the numbers and types of practitioners in the city across the period; relations between physicians, surgeons and apothecaries; and the various attempts made to regulate the practice of medicine Dublin and its hinterland. The paper will also assess the importance of the roles played by bodies such as the guild of barber surgeons and the college of physicians both in shaping medical identities and in enabling practitioners to exercise a wider impact on various elements of city life.</w:t>
      </w:r>
      <w:r w:rsidRPr="008C7EE9">
        <w:rPr>
          <w:rFonts w:ascii="Garamond" w:hAnsi="Garamond" w:cs="Arial"/>
          <w:color w:val="222222"/>
        </w:rPr>
        <w:br/>
      </w:r>
      <w:r w:rsidRPr="008C7EE9">
        <w:rPr>
          <w:rFonts w:ascii="Garamond" w:hAnsi="Garamond" w:cs="Arial"/>
          <w:color w:val="222222"/>
        </w:rPr>
        <w:br/>
      </w:r>
      <w:r w:rsidRPr="008C7EE9">
        <w:rPr>
          <w:rFonts w:ascii="Garamond" w:hAnsi="Garamond" w:cs="Arial"/>
          <w:b/>
          <w:color w:val="222222"/>
          <w:shd w:val="clear" w:color="auto" w:fill="FFFFFF"/>
        </w:rPr>
        <w:t>Biography:</w:t>
      </w:r>
      <w:r w:rsidRPr="008C7EE9">
        <w:rPr>
          <w:rFonts w:ascii="Garamond" w:hAnsi="Garamond" w:cs="Arial"/>
          <w:color w:val="222222"/>
          <w:shd w:val="clear" w:color="auto" w:fill="FFFFFF"/>
        </w:rPr>
        <w:t xml:space="preserve"> John Cunningham is an Associate Research Fellow on the Early Modern Practitioners project at the University of Exeter. In this role, he is part of a team investigating the lives and careers of medical practitioners in England, Wales and Ireland in the period 1500-1715. The key outputs of this research, which is supported by the </w:t>
      </w:r>
      <w:proofErr w:type="spellStart"/>
      <w:r w:rsidRPr="008C7EE9">
        <w:rPr>
          <w:rFonts w:ascii="Garamond" w:hAnsi="Garamond" w:cs="Arial"/>
          <w:color w:val="222222"/>
          <w:shd w:val="clear" w:color="auto" w:fill="FFFFFF"/>
        </w:rPr>
        <w:t>Wellcome</w:t>
      </w:r>
      <w:proofErr w:type="spellEnd"/>
      <w:r w:rsidRPr="008C7EE9">
        <w:rPr>
          <w:rFonts w:ascii="Garamond" w:hAnsi="Garamond" w:cs="Arial"/>
          <w:color w:val="222222"/>
          <w:shd w:val="clear" w:color="auto" w:fill="FFFFFF"/>
        </w:rPr>
        <w:t xml:space="preserve"> Trust, will be a major monograph and a substantial open-access online database. John holds a PhD from NUI Galway where he wrote a dissertation on the Cromwellian and Restoration land settlements. He has published a monograph and various articles and essays on early modern history.</w:t>
      </w:r>
    </w:p>
    <w:p w14:paraId="6B58D370" w14:textId="77777777" w:rsidR="008F5987" w:rsidRPr="008C7EE9" w:rsidRDefault="008F5987" w:rsidP="008C7EE9">
      <w:pPr>
        <w:spacing w:after="0" w:line="240" w:lineRule="auto"/>
        <w:jc w:val="both"/>
        <w:rPr>
          <w:rFonts w:ascii="Garamond" w:hAnsi="Garamond"/>
        </w:rPr>
      </w:pPr>
    </w:p>
    <w:p w14:paraId="78C8C08E" w14:textId="77777777" w:rsidR="00C831AD" w:rsidRDefault="00C831AD" w:rsidP="008C7EE9">
      <w:pPr>
        <w:spacing w:after="0" w:line="240" w:lineRule="auto"/>
        <w:jc w:val="both"/>
        <w:rPr>
          <w:rFonts w:ascii="Garamond" w:hAnsi="Garamond"/>
          <w:b/>
        </w:rPr>
      </w:pPr>
    </w:p>
    <w:p w14:paraId="4890125A" w14:textId="77777777" w:rsidR="00C831AD" w:rsidRDefault="00C831AD" w:rsidP="008C7EE9">
      <w:pPr>
        <w:spacing w:after="0" w:line="240" w:lineRule="auto"/>
        <w:jc w:val="both"/>
        <w:rPr>
          <w:rFonts w:ascii="Garamond" w:hAnsi="Garamond"/>
          <w:b/>
        </w:rPr>
      </w:pPr>
    </w:p>
    <w:p w14:paraId="5A1CEFD2" w14:textId="77777777" w:rsidR="00C831AD" w:rsidRDefault="00C831AD" w:rsidP="008C7EE9">
      <w:pPr>
        <w:spacing w:after="0" w:line="240" w:lineRule="auto"/>
        <w:jc w:val="both"/>
        <w:rPr>
          <w:rFonts w:ascii="Garamond" w:hAnsi="Garamond"/>
          <w:b/>
        </w:rPr>
      </w:pPr>
    </w:p>
    <w:p w14:paraId="19C17FA2" w14:textId="77777777" w:rsidR="0065017D" w:rsidRPr="008C7EE9" w:rsidRDefault="0065017D" w:rsidP="008C7EE9">
      <w:pPr>
        <w:spacing w:after="0" w:line="240" w:lineRule="auto"/>
        <w:jc w:val="both"/>
        <w:rPr>
          <w:rFonts w:ascii="Garamond" w:hAnsi="Garamond"/>
          <w:b/>
        </w:rPr>
      </w:pPr>
      <w:r w:rsidRPr="008C7EE9">
        <w:rPr>
          <w:rFonts w:ascii="Garamond" w:hAnsi="Garamond"/>
          <w:b/>
        </w:rPr>
        <w:lastRenderedPageBreak/>
        <w:t xml:space="preserve">The chemist, the medical doctor and the new experimental philosophy: letters of </w:t>
      </w:r>
      <w:proofErr w:type="spellStart"/>
      <w:r w:rsidRPr="008C7EE9">
        <w:rPr>
          <w:rFonts w:ascii="Garamond" w:hAnsi="Garamond"/>
          <w:b/>
        </w:rPr>
        <w:t>Moyse</w:t>
      </w:r>
      <w:proofErr w:type="spellEnd"/>
      <w:r w:rsidRPr="008C7EE9">
        <w:rPr>
          <w:rFonts w:ascii="Garamond" w:hAnsi="Garamond"/>
          <w:b/>
        </w:rPr>
        <w:t xml:space="preserve"> </w:t>
      </w:r>
      <w:proofErr w:type="spellStart"/>
      <w:r w:rsidRPr="008C7EE9">
        <w:rPr>
          <w:rFonts w:ascii="Garamond" w:hAnsi="Garamond"/>
          <w:b/>
        </w:rPr>
        <w:t>Charas</w:t>
      </w:r>
      <w:proofErr w:type="spellEnd"/>
      <w:r w:rsidRPr="008C7EE9">
        <w:rPr>
          <w:rFonts w:ascii="Garamond" w:hAnsi="Garamond"/>
          <w:b/>
        </w:rPr>
        <w:t xml:space="preserve"> to </w:t>
      </w:r>
      <w:proofErr w:type="spellStart"/>
      <w:r w:rsidRPr="008C7EE9">
        <w:rPr>
          <w:rFonts w:ascii="Garamond" w:hAnsi="Garamond"/>
          <w:b/>
        </w:rPr>
        <w:t>Élie</w:t>
      </w:r>
      <w:proofErr w:type="spellEnd"/>
      <w:r w:rsidRPr="008C7EE9">
        <w:rPr>
          <w:rFonts w:ascii="Garamond" w:hAnsi="Garamond"/>
          <w:b/>
        </w:rPr>
        <w:t xml:space="preserve"> </w:t>
      </w:r>
      <w:proofErr w:type="spellStart"/>
      <w:r w:rsidRPr="008C7EE9">
        <w:rPr>
          <w:rFonts w:ascii="Garamond" w:hAnsi="Garamond"/>
          <w:b/>
        </w:rPr>
        <w:t>Bouhéreau</w:t>
      </w:r>
      <w:proofErr w:type="spellEnd"/>
      <w:r w:rsidRPr="008C7EE9">
        <w:rPr>
          <w:rFonts w:ascii="Garamond" w:hAnsi="Garamond"/>
          <w:b/>
        </w:rPr>
        <w:t xml:space="preserve"> (1677-79) in Marsh’s Library Dublin</w:t>
      </w:r>
    </w:p>
    <w:p w14:paraId="2F4A1F5A" w14:textId="77777777" w:rsidR="0065017D" w:rsidRPr="008C7EE9" w:rsidRDefault="0065017D" w:rsidP="008C7EE9">
      <w:pPr>
        <w:spacing w:after="0" w:line="240" w:lineRule="auto"/>
        <w:jc w:val="both"/>
        <w:rPr>
          <w:rFonts w:ascii="Garamond" w:hAnsi="Garamond"/>
          <w:b/>
          <w:i/>
        </w:rPr>
      </w:pPr>
      <w:r w:rsidRPr="008C7EE9">
        <w:rPr>
          <w:rFonts w:ascii="Garamond" w:hAnsi="Garamond"/>
          <w:b/>
          <w:i/>
        </w:rPr>
        <w:t xml:space="preserve">Jean-Paul </w:t>
      </w:r>
      <w:proofErr w:type="spellStart"/>
      <w:r w:rsidRPr="008C7EE9">
        <w:rPr>
          <w:rFonts w:ascii="Garamond" w:hAnsi="Garamond"/>
          <w:b/>
          <w:i/>
        </w:rPr>
        <w:t>Pittion</w:t>
      </w:r>
      <w:proofErr w:type="spellEnd"/>
      <w:r w:rsidRPr="008C7EE9">
        <w:rPr>
          <w:rFonts w:ascii="Garamond" w:hAnsi="Garamond"/>
          <w:b/>
          <w:i/>
        </w:rPr>
        <w:t>, Trinity College Dublin</w:t>
      </w:r>
    </w:p>
    <w:p w14:paraId="01D24653" w14:textId="3851A26D" w:rsidR="008F5987" w:rsidRPr="008C7EE9" w:rsidRDefault="008F5987" w:rsidP="00C831AD">
      <w:pPr>
        <w:spacing w:after="0" w:line="240" w:lineRule="auto"/>
        <w:rPr>
          <w:rFonts w:ascii="Garamond" w:hAnsi="Garamond"/>
          <w:lang w:val="en-IE"/>
        </w:rPr>
      </w:pPr>
      <w:r w:rsidRPr="008C7EE9">
        <w:rPr>
          <w:rFonts w:ascii="Garamond" w:hAnsi="Garamond" w:cs="Arial"/>
          <w:color w:val="222222"/>
        </w:rPr>
        <w:br/>
      </w:r>
      <w:r w:rsidRPr="008C7EE9">
        <w:rPr>
          <w:rFonts w:ascii="Garamond" w:hAnsi="Garamond" w:cs="Arial"/>
          <w:color w:val="222222"/>
          <w:shd w:val="clear" w:color="auto" w:fill="FFFFFF"/>
        </w:rPr>
        <w:t xml:space="preserve">Between 1677 and 1679, the chemistry apothecary and </w:t>
      </w:r>
      <w:proofErr w:type="spellStart"/>
      <w:r w:rsidRPr="008C7EE9">
        <w:rPr>
          <w:rFonts w:ascii="Garamond" w:hAnsi="Garamond" w:cs="Arial"/>
          <w:color w:val="222222"/>
          <w:shd w:val="clear" w:color="auto" w:fill="FFFFFF"/>
        </w:rPr>
        <w:t>Jardin</w:t>
      </w:r>
      <w:proofErr w:type="spellEnd"/>
      <w:r w:rsidRPr="008C7EE9">
        <w:rPr>
          <w:rFonts w:ascii="Garamond" w:hAnsi="Garamond" w:cs="Arial"/>
          <w:color w:val="222222"/>
          <w:shd w:val="clear" w:color="auto" w:fill="FFFFFF"/>
        </w:rPr>
        <w:t xml:space="preserve"> royal des </w:t>
      </w:r>
      <w:proofErr w:type="spellStart"/>
      <w:r w:rsidRPr="008C7EE9">
        <w:rPr>
          <w:rFonts w:ascii="Garamond" w:hAnsi="Garamond" w:cs="Arial"/>
          <w:color w:val="222222"/>
          <w:shd w:val="clear" w:color="auto" w:fill="FFFFFF"/>
        </w:rPr>
        <w:t>Plantes</w:t>
      </w:r>
      <w:proofErr w:type="spellEnd"/>
      <w:r w:rsidRPr="008C7EE9">
        <w:rPr>
          <w:rFonts w:ascii="Garamond" w:hAnsi="Garamond" w:cs="Arial"/>
          <w:color w:val="222222"/>
          <w:shd w:val="clear" w:color="auto" w:fill="FFFFFF"/>
        </w:rPr>
        <w:t xml:space="preserve"> demonstrator </w:t>
      </w:r>
      <w:proofErr w:type="spellStart"/>
      <w:r w:rsidRPr="008C7EE9">
        <w:rPr>
          <w:rFonts w:ascii="Garamond" w:hAnsi="Garamond" w:cs="Arial"/>
          <w:color w:val="222222"/>
          <w:shd w:val="clear" w:color="auto" w:fill="FFFFFF"/>
        </w:rPr>
        <w:t>Moyse</w:t>
      </w:r>
      <w:proofErr w:type="spellEnd"/>
      <w:r w:rsidRPr="008C7EE9">
        <w:rPr>
          <w:rFonts w:ascii="Garamond" w:hAnsi="Garamond" w:cs="Arial"/>
          <w:color w:val="222222"/>
          <w:shd w:val="clear" w:color="auto" w:fill="FFFFFF"/>
        </w:rPr>
        <w:t xml:space="preserve"> </w:t>
      </w:r>
      <w:proofErr w:type="spellStart"/>
      <w:r w:rsidRPr="008C7EE9">
        <w:rPr>
          <w:rFonts w:ascii="Garamond" w:hAnsi="Garamond" w:cs="Arial"/>
          <w:color w:val="222222"/>
          <w:shd w:val="clear" w:color="auto" w:fill="FFFFFF"/>
        </w:rPr>
        <w:t>Charas</w:t>
      </w:r>
      <w:proofErr w:type="spellEnd"/>
      <w:r w:rsidRPr="008C7EE9">
        <w:rPr>
          <w:rFonts w:ascii="Garamond" w:hAnsi="Garamond" w:cs="Arial"/>
          <w:color w:val="222222"/>
          <w:shd w:val="clear" w:color="auto" w:fill="FFFFFF"/>
        </w:rPr>
        <w:t xml:space="preserve">, travelled twice to London to oversee the publication of the English edition of his Royal </w:t>
      </w:r>
      <w:proofErr w:type="spellStart"/>
      <w:r w:rsidRPr="008C7EE9">
        <w:rPr>
          <w:rFonts w:ascii="Garamond" w:hAnsi="Garamond" w:cs="Arial"/>
          <w:color w:val="222222"/>
          <w:shd w:val="clear" w:color="auto" w:fill="FFFFFF"/>
        </w:rPr>
        <w:t>pharmacopoea</w:t>
      </w:r>
      <w:proofErr w:type="spellEnd"/>
      <w:r w:rsidRPr="008C7EE9">
        <w:rPr>
          <w:rFonts w:ascii="Garamond" w:hAnsi="Garamond" w:cs="Arial"/>
          <w:color w:val="222222"/>
          <w:shd w:val="clear" w:color="auto" w:fill="FFFFFF"/>
        </w:rPr>
        <w:t xml:space="preserve">, </w:t>
      </w:r>
      <w:proofErr w:type="spellStart"/>
      <w:r w:rsidRPr="008C7EE9">
        <w:rPr>
          <w:rFonts w:ascii="Garamond" w:hAnsi="Garamond" w:cs="Arial"/>
          <w:color w:val="222222"/>
          <w:shd w:val="clear" w:color="auto" w:fill="FFFFFF"/>
        </w:rPr>
        <w:t>galenical</w:t>
      </w:r>
      <w:proofErr w:type="spellEnd"/>
      <w:r w:rsidRPr="008C7EE9">
        <w:rPr>
          <w:rFonts w:ascii="Garamond" w:hAnsi="Garamond" w:cs="Arial"/>
          <w:color w:val="222222"/>
          <w:shd w:val="clear" w:color="auto" w:fill="FFFFFF"/>
        </w:rPr>
        <w:t xml:space="preserve"> and </w:t>
      </w:r>
      <w:proofErr w:type="spellStart"/>
      <w:r w:rsidRPr="008C7EE9">
        <w:rPr>
          <w:rFonts w:ascii="Garamond" w:hAnsi="Garamond" w:cs="Arial"/>
          <w:color w:val="222222"/>
          <w:shd w:val="clear" w:color="auto" w:fill="FFFFFF"/>
        </w:rPr>
        <w:t>chymical</w:t>
      </w:r>
      <w:proofErr w:type="spellEnd"/>
      <w:r w:rsidRPr="008C7EE9">
        <w:rPr>
          <w:rFonts w:ascii="Garamond" w:hAnsi="Garamond" w:cs="Arial"/>
          <w:color w:val="222222"/>
          <w:shd w:val="clear" w:color="auto" w:fill="FFFFFF"/>
        </w:rPr>
        <w:t xml:space="preserve">. During his stays he paid several visits to members of the Royal Society. Letters sent to his friend, the La Rochelle physician </w:t>
      </w:r>
      <w:proofErr w:type="spellStart"/>
      <w:r w:rsidRPr="008C7EE9">
        <w:rPr>
          <w:rFonts w:ascii="Garamond" w:hAnsi="Garamond" w:cs="Arial"/>
          <w:color w:val="222222"/>
          <w:shd w:val="clear" w:color="auto" w:fill="FFFFFF"/>
        </w:rPr>
        <w:t>Élie</w:t>
      </w:r>
      <w:proofErr w:type="spellEnd"/>
      <w:r w:rsidRPr="008C7EE9">
        <w:rPr>
          <w:rFonts w:ascii="Garamond" w:hAnsi="Garamond" w:cs="Arial"/>
          <w:color w:val="222222"/>
          <w:shd w:val="clear" w:color="auto" w:fill="FFFFFF"/>
        </w:rPr>
        <w:t xml:space="preserve"> </w:t>
      </w:r>
      <w:proofErr w:type="spellStart"/>
      <w:r w:rsidRPr="008C7EE9">
        <w:rPr>
          <w:rFonts w:ascii="Garamond" w:hAnsi="Garamond" w:cs="Arial"/>
          <w:color w:val="222222"/>
          <w:shd w:val="clear" w:color="auto" w:fill="FFFFFF"/>
        </w:rPr>
        <w:t>Bouhéreau</w:t>
      </w:r>
      <w:proofErr w:type="spellEnd"/>
      <w:r w:rsidRPr="008C7EE9">
        <w:rPr>
          <w:rFonts w:ascii="Garamond" w:hAnsi="Garamond" w:cs="Arial"/>
          <w:color w:val="222222"/>
          <w:shd w:val="clear" w:color="auto" w:fill="FFFFFF"/>
        </w:rPr>
        <w:t xml:space="preserve">, kept in the latter’s papers in Marsh’s Library </w:t>
      </w:r>
      <w:proofErr w:type="spellStart"/>
      <w:r w:rsidRPr="008C7EE9">
        <w:rPr>
          <w:rFonts w:ascii="Garamond" w:hAnsi="Garamond" w:cs="Arial"/>
          <w:color w:val="222222"/>
          <w:shd w:val="clear" w:color="auto" w:fill="FFFFFF"/>
        </w:rPr>
        <w:t>i</w:t>
      </w:r>
      <w:proofErr w:type="spellEnd"/>
      <w:r w:rsidRPr="008C7EE9">
        <w:rPr>
          <w:rFonts w:ascii="Garamond" w:hAnsi="Garamond" w:cs="Arial"/>
          <w:color w:val="222222"/>
          <w:shd w:val="clear" w:color="auto" w:fill="FFFFFF"/>
        </w:rPr>
        <w:t xml:space="preserve"> Dublin, give an account of his visits and mention new publications in the field of experimental philosophy and medicine. On his second visit, </w:t>
      </w:r>
      <w:proofErr w:type="spellStart"/>
      <w:r w:rsidRPr="008C7EE9">
        <w:rPr>
          <w:rFonts w:ascii="Garamond" w:hAnsi="Garamond" w:cs="Arial"/>
          <w:color w:val="222222"/>
          <w:shd w:val="clear" w:color="auto" w:fill="FFFFFF"/>
        </w:rPr>
        <w:t>Bouhéreau</w:t>
      </w:r>
      <w:proofErr w:type="spellEnd"/>
      <w:r w:rsidRPr="008C7EE9">
        <w:rPr>
          <w:rFonts w:ascii="Garamond" w:hAnsi="Garamond" w:cs="Arial"/>
          <w:color w:val="222222"/>
          <w:shd w:val="clear" w:color="auto" w:fill="FFFFFF"/>
        </w:rPr>
        <w:t xml:space="preserve">, asked </w:t>
      </w:r>
      <w:proofErr w:type="spellStart"/>
      <w:r w:rsidRPr="008C7EE9">
        <w:rPr>
          <w:rFonts w:ascii="Garamond" w:hAnsi="Garamond" w:cs="Arial"/>
          <w:color w:val="222222"/>
          <w:shd w:val="clear" w:color="auto" w:fill="FFFFFF"/>
        </w:rPr>
        <w:t>Charas</w:t>
      </w:r>
      <w:proofErr w:type="spellEnd"/>
      <w:proofErr w:type="gramStart"/>
      <w:r w:rsidRPr="008C7EE9">
        <w:rPr>
          <w:rFonts w:ascii="Garamond" w:hAnsi="Garamond" w:cs="Arial"/>
          <w:color w:val="222222"/>
          <w:shd w:val="clear" w:color="auto" w:fill="FFFFFF"/>
        </w:rPr>
        <w:t>  to</w:t>
      </w:r>
      <w:proofErr w:type="gramEnd"/>
      <w:r w:rsidRPr="008C7EE9">
        <w:rPr>
          <w:rFonts w:ascii="Garamond" w:hAnsi="Garamond" w:cs="Arial"/>
          <w:color w:val="222222"/>
          <w:shd w:val="clear" w:color="auto" w:fill="FFFFFF"/>
        </w:rPr>
        <w:t xml:space="preserve"> obtain for him a number of works recently published in London. This paper considers how </w:t>
      </w:r>
      <w:proofErr w:type="spellStart"/>
      <w:r w:rsidRPr="008C7EE9">
        <w:rPr>
          <w:rFonts w:ascii="Garamond" w:hAnsi="Garamond" w:cs="Arial"/>
          <w:color w:val="222222"/>
          <w:shd w:val="clear" w:color="auto" w:fill="FFFFFF"/>
        </w:rPr>
        <w:t>Moyse</w:t>
      </w:r>
      <w:proofErr w:type="spellEnd"/>
      <w:r w:rsidRPr="008C7EE9">
        <w:rPr>
          <w:rFonts w:ascii="Garamond" w:hAnsi="Garamond" w:cs="Arial"/>
          <w:color w:val="222222"/>
          <w:shd w:val="clear" w:color="auto" w:fill="FFFFFF"/>
        </w:rPr>
        <w:t xml:space="preserve"> </w:t>
      </w:r>
      <w:proofErr w:type="spellStart"/>
      <w:r w:rsidRPr="008C7EE9">
        <w:rPr>
          <w:rFonts w:ascii="Garamond" w:hAnsi="Garamond" w:cs="Arial"/>
          <w:color w:val="222222"/>
          <w:shd w:val="clear" w:color="auto" w:fill="FFFFFF"/>
        </w:rPr>
        <w:t>Charas</w:t>
      </w:r>
      <w:proofErr w:type="spellEnd"/>
      <w:r w:rsidRPr="008C7EE9">
        <w:rPr>
          <w:rFonts w:ascii="Garamond" w:hAnsi="Garamond" w:cs="Arial"/>
          <w:color w:val="222222"/>
          <w:shd w:val="clear" w:color="auto" w:fill="FFFFFF"/>
        </w:rPr>
        <w:t xml:space="preserve">, from the perspective of a chemist reports on what he has learnt , and also discusses which works  </w:t>
      </w:r>
      <w:proofErr w:type="spellStart"/>
      <w:r w:rsidRPr="008C7EE9">
        <w:rPr>
          <w:rFonts w:ascii="Garamond" w:hAnsi="Garamond" w:cs="Arial"/>
          <w:color w:val="222222"/>
          <w:shd w:val="clear" w:color="auto" w:fill="FFFFFF"/>
        </w:rPr>
        <w:t>Élie</w:t>
      </w:r>
      <w:proofErr w:type="spellEnd"/>
      <w:r w:rsidRPr="008C7EE9">
        <w:rPr>
          <w:rFonts w:ascii="Garamond" w:hAnsi="Garamond" w:cs="Arial"/>
          <w:color w:val="222222"/>
          <w:shd w:val="clear" w:color="auto" w:fill="FFFFFF"/>
        </w:rPr>
        <w:t xml:space="preserve"> </w:t>
      </w:r>
      <w:proofErr w:type="spellStart"/>
      <w:r w:rsidRPr="008C7EE9">
        <w:rPr>
          <w:rFonts w:ascii="Garamond" w:hAnsi="Garamond" w:cs="Arial"/>
          <w:color w:val="222222"/>
          <w:shd w:val="clear" w:color="auto" w:fill="FFFFFF"/>
        </w:rPr>
        <w:t>Bouhéreau</w:t>
      </w:r>
      <w:proofErr w:type="spellEnd"/>
      <w:r w:rsidRPr="008C7EE9">
        <w:rPr>
          <w:rFonts w:ascii="Garamond" w:hAnsi="Garamond" w:cs="Arial"/>
          <w:color w:val="222222"/>
          <w:shd w:val="clear" w:color="auto" w:fill="FFFFFF"/>
        </w:rPr>
        <w:t xml:space="preserve"> was keen to acquire and what influence, if any, the new experimental philosophy had on his learning and his practise as physician.</w:t>
      </w:r>
      <w:r w:rsidRPr="008C7EE9">
        <w:rPr>
          <w:rFonts w:ascii="Garamond" w:hAnsi="Garamond" w:cs="Arial"/>
          <w:color w:val="222222"/>
        </w:rPr>
        <w:br/>
      </w:r>
    </w:p>
    <w:p w14:paraId="55C5C2E0"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An examination of folk cures and disease in the School Manuscript Collection of 1938</w:t>
      </w:r>
    </w:p>
    <w:p w14:paraId="1ED1E3B8" w14:textId="77777777" w:rsidR="0065017D" w:rsidRPr="008C7EE9" w:rsidRDefault="0065017D" w:rsidP="008C7EE9">
      <w:pPr>
        <w:spacing w:after="0" w:line="240" w:lineRule="auto"/>
        <w:jc w:val="both"/>
        <w:rPr>
          <w:rFonts w:ascii="Garamond" w:hAnsi="Garamond"/>
          <w:b/>
          <w:i/>
          <w:lang w:val="en-IE"/>
        </w:rPr>
      </w:pPr>
      <w:r w:rsidRPr="008C7EE9">
        <w:rPr>
          <w:rFonts w:ascii="Garamond" w:hAnsi="Garamond"/>
          <w:b/>
          <w:i/>
          <w:lang w:val="en-IE"/>
        </w:rPr>
        <w:t>Carol Barron, Trish Mahon and Johnny Dillon, Dublin City University/Brunel University/University College Dublin</w:t>
      </w:r>
    </w:p>
    <w:p w14:paraId="7519C33C" w14:textId="77777777" w:rsidR="0065017D" w:rsidRPr="008C7EE9" w:rsidRDefault="0065017D" w:rsidP="008C7EE9">
      <w:pPr>
        <w:spacing w:after="0" w:line="240" w:lineRule="auto"/>
        <w:jc w:val="both"/>
        <w:rPr>
          <w:rFonts w:ascii="Garamond" w:hAnsi="Garamond"/>
          <w:i/>
          <w:lang w:val="en-IE"/>
        </w:rPr>
      </w:pPr>
    </w:p>
    <w:p w14:paraId="23639567" w14:textId="77777777" w:rsidR="008F5987" w:rsidRDefault="008F5987" w:rsidP="008C7EE9">
      <w:pPr>
        <w:spacing w:after="0" w:line="240" w:lineRule="auto"/>
        <w:jc w:val="both"/>
        <w:rPr>
          <w:rFonts w:ascii="Garamond" w:eastAsia="Times New Roman" w:hAnsi="Garamond" w:cs="Times New Roman"/>
          <w:color w:val="000000"/>
          <w:lang w:eastAsia="en-GB"/>
        </w:rPr>
      </w:pPr>
      <w:r w:rsidRPr="008C7EE9">
        <w:rPr>
          <w:rFonts w:ascii="Garamond" w:eastAsia="Times New Roman" w:hAnsi="Garamond" w:cs="Times New Roman"/>
          <w:color w:val="000000"/>
          <w:lang w:eastAsia="en-GB"/>
        </w:rPr>
        <w:t>The Schools Manuscript Collection of 1938 is possible the largest single folklore collecting scheme ever undertaken in Ireland and internationally. The Irish Folklore Commission invited and collected folklore material from primary school children and approximately 100,000 children in 5,000 primary schools in the 26 counties of Ireland were encouraged to take part.</w:t>
      </w:r>
      <w:r w:rsidRPr="008C7EE9">
        <w:rPr>
          <w:rFonts w:ascii="Garamond" w:eastAsia="Times New Roman" w:hAnsi="Garamond" w:cs="Times New Roman"/>
          <w:i/>
          <w:iCs/>
          <w:color w:val="000000"/>
          <w:lang w:eastAsia="en-GB"/>
        </w:rPr>
        <w:t xml:space="preserve"> </w:t>
      </w:r>
      <w:r w:rsidRPr="008C7EE9">
        <w:rPr>
          <w:rFonts w:ascii="Garamond" w:eastAsia="Times New Roman" w:hAnsi="Garamond" w:cs="Times New Roman"/>
          <w:color w:val="000000"/>
          <w:lang w:eastAsia="en-GB"/>
        </w:rPr>
        <w:t xml:space="preserve">Children were asked to collect folklore material from their families and </w:t>
      </w:r>
      <w:proofErr w:type="spellStart"/>
      <w:r w:rsidRPr="008C7EE9">
        <w:rPr>
          <w:rFonts w:ascii="Garamond" w:eastAsia="Times New Roman" w:hAnsi="Garamond" w:cs="Times New Roman"/>
          <w:color w:val="000000"/>
          <w:lang w:eastAsia="en-GB"/>
        </w:rPr>
        <w:t>neighbors</w:t>
      </w:r>
      <w:proofErr w:type="spellEnd"/>
      <w:r w:rsidRPr="008C7EE9">
        <w:rPr>
          <w:rFonts w:ascii="Garamond" w:eastAsia="Times New Roman" w:hAnsi="Garamond" w:cs="Times New Roman"/>
          <w:color w:val="000000"/>
          <w:lang w:eastAsia="en-GB"/>
        </w:rPr>
        <w:t xml:space="preserve"> and this was recorded in both Irish and English first into the children’s homework copybooks and was then re-written into larger official notebooks which were bound, paginated and numbered, according to parish, barony, county and province. The Schools’ Manuscript Collection consists of 1,128 bound and paginated volumes, with over half a million manuscript pages, in addition to an estimated 40,000 unbound original copybooks. </w:t>
      </w:r>
    </w:p>
    <w:p w14:paraId="72CDA148" w14:textId="77777777" w:rsidR="008C7EE9" w:rsidRPr="008C7EE9" w:rsidRDefault="008C7EE9" w:rsidP="008C7EE9">
      <w:pPr>
        <w:spacing w:after="0" w:line="240" w:lineRule="auto"/>
        <w:jc w:val="both"/>
        <w:rPr>
          <w:rFonts w:ascii="Garamond" w:eastAsia="Times New Roman" w:hAnsi="Garamond" w:cs="Times New Roman"/>
          <w:lang w:eastAsia="en-GB"/>
        </w:rPr>
      </w:pPr>
    </w:p>
    <w:p w14:paraId="1F72C284" w14:textId="33BFDB97" w:rsidR="008F5987" w:rsidRPr="008C7EE9" w:rsidRDefault="008F5987" w:rsidP="008C7EE9">
      <w:pPr>
        <w:spacing w:after="0" w:line="240" w:lineRule="auto"/>
        <w:jc w:val="both"/>
        <w:rPr>
          <w:rFonts w:ascii="Garamond" w:eastAsia="Times New Roman" w:hAnsi="Garamond" w:cs="Times New Roman"/>
          <w:lang w:eastAsia="en-GB"/>
        </w:rPr>
      </w:pPr>
      <w:r w:rsidRPr="008C7EE9">
        <w:rPr>
          <w:rFonts w:ascii="Garamond" w:eastAsia="Times New Roman" w:hAnsi="Garamond" w:cs="Times New Roman"/>
          <w:color w:val="000000"/>
          <w:lang w:eastAsia="en-GB"/>
        </w:rPr>
        <w:t xml:space="preserve">One of the topics which children were invited to collect material on from their families and </w:t>
      </w:r>
      <w:proofErr w:type="spellStart"/>
      <w:r w:rsidRPr="008C7EE9">
        <w:rPr>
          <w:rFonts w:ascii="Garamond" w:eastAsia="Times New Roman" w:hAnsi="Garamond" w:cs="Times New Roman"/>
          <w:color w:val="000000"/>
          <w:lang w:eastAsia="en-GB"/>
        </w:rPr>
        <w:t>neighbors</w:t>
      </w:r>
      <w:proofErr w:type="spellEnd"/>
      <w:r w:rsidRPr="008C7EE9">
        <w:rPr>
          <w:rFonts w:ascii="Garamond" w:eastAsia="Times New Roman" w:hAnsi="Garamond" w:cs="Times New Roman"/>
          <w:color w:val="000000"/>
          <w:lang w:eastAsia="en-GB"/>
        </w:rPr>
        <w:t xml:space="preserve"> was local ‘cures’, herbs and diseases or </w:t>
      </w:r>
      <w:proofErr w:type="spellStart"/>
      <w:r w:rsidRPr="008C7EE9">
        <w:rPr>
          <w:rFonts w:ascii="Garamond" w:eastAsia="Times New Roman" w:hAnsi="Garamond" w:cs="Times New Roman"/>
          <w:i/>
          <w:iCs/>
          <w:color w:val="000000"/>
          <w:lang w:eastAsia="en-GB"/>
        </w:rPr>
        <w:t>Gelair</w:t>
      </w:r>
      <w:proofErr w:type="spellEnd"/>
      <w:r w:rsidRPr="008C7EE9">
        <w:rPr>
          <w:rFonts w:ascii="Garamond" w:eastAsia="Times New Roman" w:hAnsi="Garamond" w:cs="Times New Roman"/>
          <w:i/>
          <w:iCs/>
          <w:color w:val="000000"/>
          <w:lang w:eastAsia="en-GB"/>
        </w:rPr>
        <w:t xml:space="preserve"> , </w:t>
      </w:r>
      <w:proofErr w:type="spellStart"/>
      <w:r w:rsidRPr="008C7EE9">
        <w:rPr>
          <w:rFonts w:ascii="Garamond" w:eastAsia="Times New Roman" w:hAnsi="Garamond" w:cs="Times New Roman"/>
          <w:i/>
          <w:iCs/>
          <w:color w:val="000000"/>
          <w:lang w:eastAsia="en-GB"/>
        </w:rPr>
        <w:t>Leighis</w:t>
      </w:r>
      <w:proofErr w:type="spellEnd"/>
      <w:r w:rsidRPr="008C7EE9">
        <w:rPr>
          <w:rFonts w:ascii="Garamond" w:eastAsia="Times New Roman" w:hAnsi="Garamond" w:cs="Times New Roman"/>
          <w:i/>
          <w:iCs/>
          <w:color w:val="000000"/>
          <w:lang w:eastAsia="en-GB"/>
        </w:rPr>
        <w:t xml:space="preserve">, </w:t>
      </w:r>
      <w:proofErr w:type="spellStart"/>
      <w:r w:rsidRPr="008C7EE9">
        <w:rPr>
          <w:rFonts w:ascii="Garamond" w:eastAsia="Times New Roman" w:hAnsi="Garamond" w:cs="Times New Roman"/>
          <w:i/>
          <w:iCs/>
          <w:color w:val="000000"/>
          <w:lang w:eastAsia="en-GB"/>
        </w:rPr>
        <w:t>Luibheanna</w:t>
      </w:r>
      <w:proofErr w:type="spellEnd"/>
      <w:r w:rsidRPr="008C7EE9">
        <w:rPr>
          <w:rFonts w:ascii="Garamond" w:eastAsia="Times New Roman" w:hAnsi="Garamond" w:cs="Times New Roman"/>
          <w:i/>
          <w:iCs/>
          <w:color w:val="000000"/>
          <w:lang w:eastAsia="en-GB"/>
        </w:rPr>
        <w:t xml:space="preserve"> </w:t>
      </w:r>
      <w:r w:rsidRPr="008C7EE9">
        <w:rPr>
          <w:rFonts w:ascii="Garamond" w:eastAsia="Times New Roman" w:hAnsi="Garamond" w:cs="Times New Roman"/>
          <w:color w:val="000000"/>
          <w:lang w:eastAsia="en-GB"/>
        </w:rPr>
        <w:t>and is the focus of this research</w:t>
      </w:r>
      <w:r w:rsidRPr="008C7EE9">
        <w:rPr>
          <w:rFonts w:ascii="Garamond" w:eastAsia="Times New Roman" w:hAnsi="Garamond" w:cs="Times New Roman"/>
          <w:i/>
          <w:iCs/>
          <w:color w:val="000000"/>
          <w:lang w:eastAsia="en-GB"/>
        </w:rPr>
        <w:t>.</w:t>
      </w:r>
      <w:r w:rsidRPr="008C7EE9">
        <w:rPr>
          <w:rFonts w:ascii="Garamond" w:eastAsia="Times New Roman" w:hAnsi="Garamond" w:cs="Times New Roman"/>
          <w:color w:val="000000"/>
          <w:lang w:eastAsia="en-GB"/>
        </w:rPr>
        <w:t xml:space="preserve"> To ensure a representative sample, a school from each Barony, in each of the 26 Counties was selected for inclusion in the study in which material on ‘cures’ was recorded; this gave over 270 Barony’s nationally. The material was initially transcribed and translated as required and was then inputted into SPSS. Specifically this paper examines at a macro level, over 70 illnesses and disease states, from warts, to </w:t>
      </w:r>
      <w:r w:rsidRPr="008C7EE9">
        <w:rPr>
          <w:rFonts w:ascii="Garamond" w:eastAsia="Times New Roman" w:hAnsi="Garamond" w:cs="Times New Roman"/>
          <w:i/>
          <w:iCs/>
          <w:color w:val="000000"/>
          <w:lang w:eastAsia="en-GB"/>
        </w:rPr>
        <w:t>‘St Anthony’s Fire’</w:t>
      </w:r>
      <w:r w:rsidRPr="008C7EE9">
        <w:rPr>
          <w:rFonts w:ascii="Garamond" w:eastAsia="Times New Roman" w:hAnsi="Garamond" w:cs="Times New Roman"/>
          <w:color w:val="000000"/>
          <w:lang w:eastAsia="en-GB"/>
        </w:rPr>
        <w:t xml:space="preserve">[Erysipelas] and ‘Kings evil’ [Scrofula] and their associated ‘cures’ recorded within the Collection. The categorization system for folk cure developed by Rolleston (1940) and further developed by Ross (1979) and Burns (1992) </w:t>
      </w:r>
      <w:r w:rsidRPr="008C7EE9">
        <w:rPr>
          <w:rFonts w:ascii="Garamond" w:eastAsia="Times New Roman" w:hAnsi="Garamond" w:cs="Times New Roman"/>
          <w:i/>
          <w:iCs/>
          <w:color w:val="000000"/>
          <w:lang w:eastAsia="en-GB"/>
        </w:rPr>
        <w:t xml:space="preserve">1. </w:t>
      </w:r>
      <w:proofErr w:type="gramStart"/>
      <w:r w:rsidRPr="008C7EE9">
        <w:rPr>
          <w:rFonts w:ascii="Garamond" w:eastAsia="Times New Roman" w:hAnsi="Garamond" w:cs="Times New Roman"/>
          <w:i/>
          <w:iCs/>
          <w:color w:val="000000"/>
          <w:lang w:eastAsia="en-GB"/>
        </w:rPr>
        <w:t>Transference.</w:t>
      </w:r>
      <w:proofErr w:type="gramEnd"/>
      <w:r w:rsidRPr="008C7EE9">
        <w:rPr>
          <w:rFonts w:ascii="Garamond" w:eastAsia="Times New Roman" w:hAnsi="Garamond" w:cs="Times New Roman"/>
          <w:i/>
          <w:iCs/>
          <w:color w:val="000000"/>
          <w:lang w:eastAsia="en-GB"/>
        </w:rPr>
        <w:t xml:space="preserve"> 2. Animal, plant or mineral remedies. 3. Prayers and incantations 4. Miscellaneous</w:t>
      </w:r>
      <w:r w:rsidRPr="008C7EE9">
        <w:rPr>
          <w:rFonts w:ascii="Garamond" w:eastAsia="Times New Roman" w:hAnsi="Garamond" w:cs="Times New Roman"/>
          <w:color w:val="000000"/>
          <w:lang w:eastAsia="en-GB"/>
        </w:rPr>
        <w:t xml:space="preserve"> </w:t>
      </w:r>
      <w:r w:rsidRPr="008C7EE9">
        <w:rPr>
          <w:rFonts w:ascii="Garamond" w:eastAsia="Times New Roman" w:hAnsi="Garamond" w:cs="Times New Roman"/>
          <w:i/>
          <w:iCs/>
          <w:color w:val="000000"/>
          <w:lang w:eastAsia="en-GB"/>
        </w:rPr>
        <w:t>and 5.Combination of Point 1 – 4</w:t>
      </w:r>
      <w:r w:rsidRPr="008C7EE9">
        <w:rPr>
          <w:rFonts w:ascii="Garamond" w:eastAsia="Times New Roman" w:hAnsi="Garamond" w:cs="Times New Roman"/>
          <w:color w:val="000000"/>
          <w:lang w:eastAsia="en-GB"/>
        </w:rPr>
        <w:t xml:space="preserve"> was also used to identify the trends and patterns within the ‘cures’ used in Ireland in the early late 19</w:t>
      </w:r>
      <w:r w:rsidRPr="008C7EE9">
        <w:rPr>
          <w:rFonts w:ascii="Garamond" w:eastAsia="Times New Roman" w:hAnsi="Garamond" w:cs="Times New Roman"/>
          <w:color w:val="000000"/>
          <w:vertAlign w:val="superscript"/>
          <w:lang w:eastAsia="en-GB"/>
        </w:rPr>
        <w:t>th</w:t>
      </w:r>
      <w:r w:rsidRPr="008C7EE9">
        <w:rPr>
          <w:rFonts w:ascii="Garamond" w:eastAsia="Times New Roman" w:hAnsi="Garamond" w:cs="Times New Roman"/>
          <w:color w:val="000000"/>
          <w:lang w:eastAsia="en-GB"/>
        </w:rPr>
        <w:t xml:space="preserve"> and early 20</w:t>
      </w:r>
      <w:r w:rsidRPr="008C7EE9">
        <w:rPr>
          <w:rFonts w:ascii="Garamond" w:eastAsia="Times New Roman" w:hAnsi="Garamond" w:cs="Times New Roman"/>
          <w:color w:val="000000"/>
          <w:vertAlign w:val="superscript"/>
          <w:lang w:eastAsia="en-GB"/>
        </w:rPr>
        <w:t>th</w:t>
      </w:r>
      <w:r w:rsidRPr="008C7EE9">
        <w:rPr>
          <w:rFonts w:ascii="Garamond" w:eastAsia="Times New Roman" w:hAnsi="Garamond" w:cs="Times New Roman"/>
          <w:color w:val="000000"/>
          <w:lang w:eastAsia="en-GB"/>
        </w:rPr>
        <w:t xml:space="preserve"> Century. </w:t>
      </w:r>
    </w:p>
    <w:p w14:paraId="715C065A" w14:textId="77777777" w:rsidR="008C7EE9" w:rsidRDefault="008C7EE9" w:rsidP="008C7EE9">
      <w:pPr>
        <w:spacing w:after="0" w:line="240" w:lineRule="auto"/>
        <w:jc w:val="both"/>
        <w:rPr>
          <w:rFonts w:ascii="Garamond" w:eastAsia="Times New Roman" w:hAnsi="Garamond" w:cs="Times New Roman"/>
          <w:b/>
          <w:color w:val="000000"/>
          <w:lang w:eastAsia="en-GB"/>
        </w:rPr>
      </w:pPr>
    </w:p>
    <w:p w14:paraId="61652F2F" w14:textId="726C9072" w:rsidR="0065017D" w:rsidRDefault="008F5987" w:rsidP="008C7EE9">
      <w:pPr>
        <w:spacing w:after="0" w:line="240" w:lineRule="auto"/>
        <w:jc w:val="both"/>
        <w:rPr>
          <w:rFonts w:ascii="Garamond" w:eastAsia="Times New Roman" w:hAnsi="Garamond" w:cs="Times New Roman"/>
          <w:lang w:eastAsia="en-GB"/>
        </w:rPr>
      </w:pPr>
      <w:r w:rsidRPr="008C7EE9">
        <w:rPr>
          <w:rFonts w:ascii="Garamond" w:eastAsia="Times New Roman" w:hAnsi="Garamond" w:cs="Times New Roman"/>
          <w:b/>
          <w:color w:val="000000"/>
          <w:lang w:eastAsia="en-GB"/>
        </w:rPr>
        <w:t xml:space="preserve">Biography: </w:t>
      </w:r>
      <w:proofErr w:type="spellStart"/>
      <w:r w:rsidRPr="008C7EE9">
        <w:rPr>
          <w:rFonts w:ascii="Garamond" w:eastAsia="Times New Roman" w:hAnsi="Garamond" w:cs="Times New Roman"/>
          <w:color w:val="000000"/>
          <w:lang w:eastAsia="en-GB"/>
        </w:rPr>
        <w:t>Dr.</w:t>
      </w:r>
      <w:proofErr w:type="spellEnd"/>
      <w:r w:rsidRPr="008C7EE9">
        <w:rPr>
          <w:rFonts w:ascii="Garamond" w:eastAsia="Times New Roman" w:hAnsi="Garamond" w:cs="Times New Roman"/>
          <w:color w:val="000000"/>
          <w:lang w:eastAsia="en-GB"/>
        </w:rPr>
        <w:t xml:space="preserve"> Carol Barron is a nurse and an Anthropologist and works in the School of Nursing and Human Sciences at Dublin City University. She studied Medial Anthropology under Professor Cecil </w:t>
      </w:r>
      <w:proofErr w:type="spellStart"/>
      <w:r w:rsidRPr="008C7EE9">
        <w:rPr>
          <w:rFonts w:ascii="Garamond" w:eastAsia="Times New Roman" w:hAnsi="Garamond" w:cs="Times New Roman"/>
          <w:color w:val="000000"/>
          <w:lang w:eastAsia="en-GB"/>
        </w:rPr>
        <w:t>Helman</w:t>
      </w:r>
      <w:proofErr w:type="spellEnd"/>
      <w:r w:rsidRPr="008C7EE9">
        <w:rPr>
          <w:rFonts w:ascii="Garamond" w:eastAsia="Times New Roman" w:hAnsi="Garamond" w:cs="Times New Roman"/>
          <w:color w:val="000000"/>
          <w:lang w:eastAsia="en-GB"/>
        </w:rPr>
        <w:t xml:space="preserve"> in Brunel University and is currently undertaking archival research with the Schools Manuscript Collection of 1938 in relation to traditional lay cures </w:t>
      </w:r>
      <w:proofErr w:type="gramStart"/>
      <w:r w:rsidRPr="008C7EE9">
        <w:rPr>
          <w:rFonts w:ascii="Garamond" w:eastAsia="Times New Roman" w:hAnsi="Garamond" w:cs="Times New Roman"/>
          <w:color w:val="000000"/>
          <w:lang w:eastAsia="en-GB"/>
        </w:rPr>
        <w:t xml:space="preserve">or </w:t>
      </w:r>
      <w:r w:rsidRPr="008C7EE9">
        <w:rPr>
          <w:rFonts w:ascii="Garamond" w:eastAsia="Times New Roman" w:hAnsi="Garamond" w:cs="Times New Roman"/>
          <w:i/>
          <w:iCs/>
          <w:color w:val="000000"/>
          <w:lang w:eastAsia="en-GB"/>
        </w:rPr>
        <w:t> </w:t>
      </w:r>
      <w:proofErr w:type="spellStart"/>
      <w:r w:rsidRPr="008C7EE9">
        <w:rPr>
          <w:rFonts w:ascii="Garamond" w:eastAsia="Times New Roman" w:hAnsi="Garamond" w:cs="Times New Roman"/>
          <w:i/>
          <w:iCs/>
          <w:color w:val="000000"/>
          <w:lang w:eastAsia="en-GB"/>
        </w:rPr>
        <w:t>Gelair</w:t>
      </w:r>
      <w:proofErr w:type="spellEnd"/>
      <w:proofErr w:type="gramEnd"/>
      <w:r w:rsidRPr="008C7EE9">
        <w:rPr>
          <w:rFonts w:ascii="Garamond" w:eastAsia="Times New Roman" w:hAnsi="Garamond" w:cs="Times New Roman"/>
          <w:i/>
          <w:iCs/>
          <w:color w:val="000000"/>
          <w:lang w:eastAsia="en-GB"/>
        </w:rPr>
        <w:t xml:space="preserve"> , </w:t>
      </w:r>
      <w:proofErr w:type="spellStart"/>
      <w:r w:rsidRPr="008C7EE9">
        <w:rPr>
          <w:rFonts w:ascii="Garamond" w:eastAsia="Times New Roman" w:hAnsi="Garamond" w:cs="Times New Roman"/>
          <w:i/>
          <w:iCs/>
          <w:color w:val="000000"/>
          <w:lang w:eastAsia="en-GB"/>
        </w:rPr>
        <w:t>Leighis</w:t>
      </w:r>
      <w:proofErr w:type="spellEnd"/>
      <w:r w:rsidRPr="008C7EE9">
        <w:rPr>
          <w:rFonts w:ascii="Garamond" w:eastAsia="Times New Roman" w:hAnsi="Garamond" w:cs="Times New Roman"/>
          <w:i/>
          <w:iCs/>
          <w:color w:val="000000"/>
          <w:lang w:eastAsia="en-GB"/>
        </w:rPr>
        <w:t xml:space="preserve">, </w:t>
      </w:r>
      <w:proofErr w:type="spellStart"/>
      <w:r w:rsidRPr="008C7EE9">
        <w:rPr>
          <w:rFonts w:ascii="Garamond" w:eastAsia="Times New Roman" w:hAnsi="Garamond" w:cs="Times New Roman"/>
          <w:i/>
          <w:iCs/>
          <w:color w:val="000000"/>
          <w:lang w:eastAsia="en-GB"/>
        </w:rPr>
        <w:t>Luibheanna</w:t>
      </w:r>
      <w:proofErr w:type="spellEnd"/>
      <w:r w:rsidRPr="008C7EE9">
        <w:rPr>
          <w:rFonts w:ascii="Garamond" w:eastAsia="Times New Roman" w:hAnsi="Garamond" w:cs="Times New Roman"/>
          <w:i/>
          <w:iCs/>
          <w:color w:val="000000"/>
          <w:lang w:eastAsia="en-GB"/>
        </w:rPr>
        <w:t xml:space="preserve"> </w:t>
      </w:r>
    </w:p>
    <w:p w14:paraId="43384489" w14:textId="77777777" w:rsidR="008C7EE9" w:rsidRDefault="008C7EE9" w:rsidP="008C7EE9">
      <w:pPr>
        <w:spacing w:after="0" w:line="240" w:lineRule="auto"/>
        <w:jc w:val="both"/>
        <w:rPr>
          <w:rFonts w:ascii="Garamond" w:hAnsi="Garamond"/>
          <w:b/>
          <w:u w:val="single"/>
          <w:lang w:val="en-IE"/>
        </w:rPr>
      </w:pPr>
      <w:bookmarkStart w:id="1" w:name="_GoBack"/>
      <w:bookmarkEnd w:id="1"/>
    </w:p>
    <w:p w14:paraId="592EC7D9" w14:textId="0730BC53" w:rsidR="0065017D" w:rsidRPr="008C7EE9" w:rsidRDefault="000C79AC" w:rsidP="008C7EE9">
      <w:pPr>
        <w:spacing w:after="0" w:line="240" w:lineRule="auto"/>
        <w:jc w:val="both"/>
        <w:rPr>
          <w:rFonts w:ascii="Garamond" w:hAnsi="Garamond"/>
          <w:b/>
          <w:u w:val="single"/>
          <w:lang w:val="en-IE"/>
        </w:rPr>
      </w:pPr>
      <w:r>
        <w:rPr>
          <w:rFonts w:ascii="Garamond" w:hAnsi="Garamond"/>
          <w:b/>
          <w:u w:val="single"/>
          <w:lang w:val="en-IE"/>
        </w:rPr>
        <w:t>Panel 5</w:t>
      </w:r>
      <w:r w:rsidR="0065017D" w:rsidRPr="008C7EE9">
        <w:rPr>
          <w:rFonts w:ascii="Garamond" w:hAnsi="Garamond"/>
          <w:b/>
          <w:u w:val="single"/>
          <w:lang w:val="en-IE"/>
        </w:rPr>
        <w:t xml:space="preserve">B: History and Philosophy of Science </w:t>
      </w:r>
    </w:p>
    <w:p w14:paraId="72B5A266" w14:textId="77777777" w:rsidR="0065017D" w:rsidRPr="008C7EE9" w:rsidRDefault="0065017D" w:rsidP="008C7EE9">
      <w:pPr>
        <w:spacing w:after="0" w:line="240" w:lineRule="auto"/>
        <w:jc w:val="both"/>
        <w:rPr>
          <w:rFonts w:ascii="Garamond" w:hAnsi="Garamond"/>
          <w:lang w:val="en-IE"/>
        </w:rPr>
      </w:pPr>
    </w:p>
    <w:p w14:paraId="3D2429B4"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The atomistic theories of Robert Boyle and William Higgins</w:t>
      </w:r>
    </w:p>
    <w:p w14:paraId="2F60A19A" w14:textId="77777777" w:rsidR="0065017D" w:rsidRPr="008C7EE9" w:rsidRDefault="0065017D" w:rsidP="008C7EE9">
      <w:pPr>
        <w:spacing w:after="0" w:line="240" w:lineRule="auto"/>
        <w:jc w:val="both"/>
        <w:rPr>
          <w:rFonts w:ascii="Garamond" w:hAnsi="Garamond"/>
          <w:b/>
          <w:i/>
          <w:lang w:val="en-IE"/>
        </w:rPr>
      </w:pPr>
      <w:proofErr w:type="spellStart"/>
      <w:r w:rsidRPr="008C7EE9">
        <w:rPr>
          <w:rFonts w:ascii="Garamond" w:hAnsi="Garamond"/>
          <w:b/>
          <w:i/>
          <w:lang w:val="en-IE"/>
        </w:rPr>
        <w:t>Conleth</w:t>
      </w:r>
      <w:proofErr w:type="spellEnd"/>
      <w:r w:rsidRPr="008C7EE9">
        <w:rPr>
          <w:rFonts w:ascii="Garamond" w:hAnsi="Garamond"/>
          <w:b/>
          <w:i/>
          <w:lang w:val="en-IE"/>
        </w:rPr>
        <w:t xml:space="preserve"> </w:t>
      </w:r>
      <w:proofErr w:type="spellStart"/>
      <w:r w:rsidRPr="008C7EE9">
        <w:rPr>
          <w:rFonts w:ascii="Garamond" w:hAnsi="Garamond"/>
          <w:b/>
          <w:i/>
          <w:lang w:val="en-IE"/>
        </w:rPr>
        <w:t>Loonan</w:t>
      </w:r>
      <w:proofErr w:type="spellEnd"/>
      <w:r w:rsidRPr="008C7EE9">
        <w:rPr>
          <w:rFonts w:ascii="Garamond" w:hAnsi="Garamond"/>
          <w:b/>
          <w:i/>
          <w:lang w:val="en-IE"/>
        </w:rPr>
        <w:t xml:space="preserve">, </w:t>
      </w:r>
      <w:proofErr w:type="spellStart"/>
      <w:r w:rsidRPr="008C7EE9">
        <w:rPr>
          <w:rFonts w:ascii="Garamond" w:hAnsi="Garamond"/>
          <w:b/>
          <w:i/>
          <w:lang w:val="en-IE"/>
        </w:rPr>
        <w:t>Maynooth</w:t>
      </w:r>
      <w:proofErr w:type="spellEnd"/>
      <w:r w:rsidRPr="008C7EE9">
        <w:rPr>
          <w:rFonts w:ascii="Garamond" w:hAnsi="Garamond"/>
          <w:b/>
          <w:i/>
          <w:lang w:val="en-IE"/>
        </w:rPr>
        <w:t xml:space="preserve"> University</w:t>
      </w:r>
    </w:p>
    <w:p w14:paraId="2924682A" w14:textId="77777777" w:rsidR="0065017D" w:rsidRPr="008C7EE9" w:rsidRDefault="0065017D" w:rsidP="008C7EE9">
      <w:pPr>
        <w:spacing w:after="0" w:line="240" w:lineRule="auto"/>
        <w:jc w:val="both"/>
        <w:rPr>
          <w:rFonts w:ascii="Garamond" w:hAnsi="Garamond"/>
          <w:i/>
          <w:lang w:val="en-IE"/>
        </w:rPr>
      </w:pPr>
    </w:p>
    <w:p w14:paraId="6E5F2DDE" w14:textId="77777777" w:rsidR="008C7EE9" w:rsidRDefault="008F5987" w:rsidP="008C7EE9">
      <w:pPr>
        <w:spacing w:after="0" w:line="240" w:lineRule="auto"/>
        <w:jc w:val="both"/>
        <w:rPr>
          <w:rFonts w:ascii="Garamond" w:hAnsi="Garamond"/>
          <w:bCs/>
        </w:rPr>
      </w:pPr>
      <w:r w:rsidRPr="008C7EE9">
        <w:rPr>
          <w:rFonts w:ascii="Garamond" w:hAnsi="Garamond"/>
          <w:bCs/>
        </w:rPr>
        <w:t xml:space="preserve">Robert Boyle (1627 – 91), influenced as he was by the newly-found interest in the Atomic Theory of the Ancient Greeks, proposed his Corpuscular Philosophy. This he did by adapting the Aristotelian notion of </w:t>
      </w:r>
      <w:r w:rsidRPr="008C7EE9">
        <w:rPr>
          <w:rFonts w:ascii="Garamond" w:hAnsi="Garamond"/>
          <w:bCs/>
          <w:i/>
          <w:iCs/>
        </w:rPr>
        <w:t>Prima Materia</w:t>
      </w:r>
      <w:r w:rsidRPr="008C7EE9">
        <w:rPr>
          <w:rFonts w:ascii="Garamond" w:hAnsi="Garamond"/>
          <w:bCs/>
        </w:rPr>
        <w:t xml:space="preserve"> and the Biblical account of creation, combining them with ancient ideas on atomised matter in motion, to produce a theory on matter consonant with his deeply-held Christian faith, yet atomistic in nature.</w:t>
      </w:r>
      <w:r w:rsidR="008C7EE9">
        <w:rPr>
          <w:rFonts w:ascii="Garamond" w:hAnsi="Garamond"/>
          <w:bCs/>
        </w:rPr>
        <w:t xml:space="preserve"> </w:t>
      </w:r>
      <w:r w:rsidRPr="008C7EE9">
        <w:rPr>
          <w:rFonts w:ascii="Garamond" w:hAnsi="Garamond"/>
          <w:bCs/>
        </w:rPr>
        <w:t xml:space="preserve">Boyle saw the corpuscles as subsisting in two distinct states of aggregation: as single, individual </w:t>
      </w:r>
      <w:r w:rsidRPr="008C7EE9">
        <w:rPr>
          <w:rFonts w:ascii="Garamond" w:hAnsi="Garamond"/>
          <w:bCs/>
        </w:rPr>
        <w:lastRenderedPageBreak/>
        <w:t>corpuscles and as agglomerations consisting of several of these formed into larger corpuscular clusters, which confusingly, he also referred to simply as ‘corpuscles’. Corpuscular morphology was expressed in terms of size, figure and shape; motion (or rest), with spatial arrangement contributing texture or structure to the corpuscular assemblage.</w:t>
      </w:r>
      <w:r w:rsidR="008C7EE9">
        <w:rPr>
          <w:rFonts w:ascii="Garamond" w:hAnsi="Garamond"/>
          <w:bCs/>
        </w:rPr>
        <w:t xml:space="preserve"> </w:t>
      </w:r>
      <w:r w:rsidRPr="008C7EE9">
        <w:rPr>
          <w:rFonts w:ascii="Garamond" w:hAnsi="Garamond"/>
          <w:bCs/>
        </w:rPr>
        <w:t>What Boyle did not attempt to describe was how exactly the corpuscles come together to form bodies bearing specific properties, i.e. those material which he called ‘</w:t>
      </w:r>
      <w:proofErr w:type="spellStart"/>
      <w:r w:rsidRPr="008C7EE9">
        <w:rPr>
          <w:rFonts w:ascii="Garamond" w:hAnsi="Garamond"/>
          <w:bCs/>
        </w:rPr>
        <w:t>mixts</w:t>
      </w:r>
      <w:proofErr w:type="spellEnd"/>
      <w:r w:rsidRPr="008C7EE9">
        <w:rPr>
          <w:rFonts w:ascii="Garamond" w:hAnsi="Garamond"/>
          <w:bCs/>
        </w:rPr>
        <w:t>’ and which we refer to as chemical compounds. In other words he made no effort to set out the rules governing chemical composition.</w:t>
      </w:r>
      <w:r w:rsidR="008C7EE9">
        <w:rPr>
          <w:rFonts w:ascii="Garamond" w:hAnsi="Garamond"/>
          <w:bCs/>
        </w:rPr>
        <w:t xml:space="preserve"> </w:t>
      </w:r>
      <w:r w:rsidRPr="008C7EE9">
        <w:rPr>
          <w:rFonts w:ascii="Garamond" w:hAnsi="Garamond"/>
          <w:bCs/>
        </w:rPr>
        <w:t>William Higgins (</w:t>
      </w:r>
      <w:r w:rsidRPr="008C7EE9">
        <w:rPr>
          <w:rFonts w:ascii="Garamond" w:hAnsi="Garamond"/>
          <w:bCs/>
          <w:i/>
          <w:iCs/>
        </w:rPr>
        <w:t>c.</w:t>
      </w:r>
      <w:r w:rsidRPr="008C7EE9">
        <w:rPr>
          <w:rFonts w:ascii="Garamond" w:hAnsi="Garamond"/>
          <w:bCs/>
        </w:rPr>
        <w:t xml:space="preserve"> 1763- 1825) published his initial contribution </w:t>
      </w:r>
      <w:proofErr w:type="gramStart"/>
      <w:r w:rsidRPr="008C7EE9">
        <w:rPr>
          <w:rFonts w:ascii="Garamond" w:hAnsi="Garamond"/>
          <w:bCs/>
        </w:rPr>
        <w:t>to  Atomic</w:t>
      </w:r>
      <w:proofErr w:type="gramEnd"/>
      <w:r w:rsidRPr="008C7EE9">
        <w:rPr>
          <w:rFonts w:ascii="Garamond" w:hAnsi="Garamond"/>
          <w:bCs/>
        </w:rPr>
        <w:t xml:space="preserve"> Theory in 1789. He distinguished between atoms as single chemical species and atoms in combination, by referring to the latter species as molecules. He attempted to construct an atomic theory of chemistry. To t</w:t>
      </w:r>
      <w:r w:rsidR="008C7EE9">
        <w:rPr>
          <w:rFonts w:ascii="Garamond" w:hAnsi="Garamond"/>
          <w:bCs/>
        </w:rPr>
        <w:t>his end he set about explaining t</w:t>
      </w:r>
      <w:r w:rsidRPr="008C7EE9">
        <w:rPr>
          <w:rFonts w:ascii="Garamond" w:hAnsi="Garamond"/>
          <w:bCs/>
        </w:rPr>
        <w:t>he composition of molecules</w:t>
      </w:r>
      <w:r w:rsidR="008C7EE9">
        <w:rPr>
          <w:rFonts w:ascii="Garamond" w:hAnsi="Garamond"/>
          <w:bCs/>
        </w:rPr>
        <w:t>, t</w:t>
      </w:r>
      <w:r w:rsidRPr="008C7EE9">
        <w:rPr>
          <w:rFonts w:ascii="Garamond" w:hAnsi="Garamond"/>
          <w:bCs/>
        </w:rPr>
        <w:t>he law of gaseous volumes</w:t>
      </w:r>
      <w:r w:rsidR="008C7EE9">
        <w:rPr>
          <w:rFonts w:ascii="Garamond" w:hAnsi="Garamond"/>
          <w:bCs/>
        </w:rPr>
        <w:t>, t</w:t>
      </w:r>
      <w:r w:rsidRPr="008C7EE9">
        <w:rPr>
          <w:rFonts w:ascii="Garamond" w:hAnsi="Garamond"/>
          <w:bCs/>
        </w:rPr>
        <w:t>he law of multiple proportions</w:t>
      </w:r>
      <w:r w:rsidR="008C7EE9">
        <w:rPr>
          <w:rFonts w:ascii="Garamond" w:hAnsi="Garamond"/>
          <w:bCs/>
        </w:rPr>
        <w:t>, t</w:t>
      </w:r>
      <w:r w:rsidRPr="008C7EE9">
        <w:rPr>
          <w:rFonts w:ascii="Garamond" w:hAnsi="Garamond"/>
          <w:bCs/>
        </w:rPr>
        <w:t>he use of symbols</w:t>
      </w:r>
      <w:r w:rsidR="008C7EE9">
        <w:rPr>
          <w:rFonts w:ascii="Garamond" w:hAnsi="Garamond"/>
          <w:bCs/>
        </w:rPr>
        <w:t>,</w:t>
      </w:r>
      <w:r w:rsidRPr="008C7EE9">
        <w:rPr>
          <w:rFonts w:ascii="Garamond" w:hAnsi="Garamond"/>
          <w:bCs/>
        </w:rPr>
        <w:t xml:space="preserve"> </w:t>
      </w:r>
      <w:r w:rsidR="008C7EE9">
        <w:rPr>
          <w:rFonts w:ascii="Garamond" w:hAnsi="Garamond"/>
          <w:bCs/>
        </w:rPr>
        <w:t>i</w:t>
      </w:r>
      <w:r w:rsidRPr="008C7EE9">
        <w:rPr>
          <w:rFonts w:ascii="Garamond" w:hAnsi="Garamond"/>
          <w:bCs/>
        </w:rPr>
        <w:t>nteratomic bonds and forces</w:t>
      </w:r>
      <w:r w:rsidR="008C7EE9">
        <w:rPr>
          <w:rFonts w:ascii="Garamond" w:hAnsi="Garamond"/>
          <w:bCs/>
        </w:rPr>
        <w:t xml:space="preserve"> and r</w:t>
      </w:r>
      <w:r w:rsidRPr="008C7EE9">
        <w:rPr>
          <w:rFonts w:ascii="Garamond" w:hAnsi="Garamond"/>
          <w:bCs/>
        </w:rPr>
        <w:t>eaction mechanisms.’</w:t>
      </w:r>
      <w:r w:rsidR="008C7EE9">
        <w:rPr>
          <w:rFonts w:ascii="Garamond" w:hAnsi="Garamond"/>
          <w:bCs/>
        </w:rPr>
        <w:t xml:space="preserve"> </w:t>
      </w:r>
      <w:r w:rsidRPr="008C7EE9">
        <w:rPr>
          <w:rFonts w:ascii="Garamond" w:hAnsi="Garamond"/>
          <w:bCs/>
        </w:rPr>
        <w:t>As with Boyle, motion played a role in his philosophy of chemistry, to which he added the notion of velocity.</w:t>
      </w:r>
    </w:p>
    <w:p w14:paraId="11C00376" w14:textId="546F8BDE" w:rsidR="008F5987" w:rsidRPr="008C7EE9" w:rsidRDefault="008F5987" w:rsidP="008C7EE9">
      <w:pPr>
        <w:spacing w:after="0" w:line="240" w:lineRule="auto"/>
        <w:jc w:val="both"/>
        <w:rPr>
          <w:rFonts w:ascii="Garamond" w:hAnsi="Garamond"/>
          <w:bCs/>
        </w:rPr>
      </w:pPr>
      <w:r w:rsidRPr="008C7EE9">
        <w:rPr>
          <w:rFonts w:ascii="Garamond" w:hAnsi="Garamond"/>
          <w:bCs/>
        </w:rPr>
        <w:t xml:space="preserve"> </w:t>
      </w:r>
    </w:p>
    <w:p w14:paraId="148BFF48" w14:textId="2EA70927" w:rsidR="008C7EE9" w:rsidRDefault="008C7EE9" w:rsidP="008C7EE9">
      <w:pPr>
        <w:spacing w:after="0" w:line="240" w:lineRule="auto"/>
        <w:jc w:val="both"/>
        <w:rPr>
          <w:rFonts w:ascii="Garamond" w:hAnsi="Garamond"/>
        </w:rPr>
      </w:pPr>
      <w:r w:rsidRPr="008C7EE9">
        <w:rPr>
          <w:rFonts w:ascii="Garamond" w:hAnsi="Garamond"/>
          <w:b/>
          <w:lang w:val="en-IE"/>
        </w:rPr>
        <w:t xml:space="preserve">Biography: </w:t>
      </w:r>
      <w:r w:rsidRPr="008C7EE9">
        <w:rPr>
          <w:rFonts w:ascii="Garamond" w:hAnsi="Garamond"/>
        </w:rPr>
        <w:t xml:space="preserve">Having studied Chemistry to MSc level (TCD, 1984) </w:t>
      </w:r>
      <w:proofErr w:type="spellStart"/>
      <w:r w:rsidRPr="008C7EE9">
        <w:rPr>
          <w:rFonts w:ascii="Garamond" w:hAnsi="Garamond"/>
        </w:rPr>
        <w:t>Conleth</w:t>
      </w:r>
      <w:proofErr w:type="spellEnd"/>
      <w:r w:rsidRPr="008C7EE9">
        <w:rPr>
          <w:rFonts w:ascii="Garamond" w:hAnsi="Garamond"/>
        </w:rPr>
        <w:t xml:space="preserve"> </w:t>
      </w:r>
      <w:proofErr w:type="spellStart"/>
      <w:r w:rsidRPr="008C7EE9">
        <w:rPr>
          <w:rFonts w:ascii="Garamond" w:hAnsi="Garamond"/>
        </w:rPr>
        <w:t>Loonan</w:t>
      </w:r>
      <w:proofErr w:type="spellEnd"/>
      <w:r w:rsidRPr="008C7EE9">
        <w:rPr>
          <w:rFonts w:ascii="Garamond" w:hAnsi="Garamond"/>
        </w:rPr>
        <w:t xml:space="preserve"> worked as an Industrial Chemist, before becoming a Mature Student at </w:t>
      </w:r>
      <w:proofErr w:type="spellStart"/>
      <w:r w:rsidRPr="008C7EE9">
        <w:rPr>
          <w:rFonts w:ascii="Garamond" w:hAnsi="Garamond"/>
        </w:rPr>
        <w:t>Maynooth</w:t>
      </w:r>
      <w:proofErr w:type="spellEnd"/>
      <w:r w:rsidRPr="008C7EE9">
        <w:rPr>
          <w:rFonts w:ascii="Garamond" w:hAnsi="Garamond"/>
        </w:rPr>
        <w:t xml:space="preserve"> University in 2005.</w:t>
      </w:r>
      <w:r>
        <w:rPr>
          <w:rFonts w:ascii="Garamond" w:hAnsi="Garamond"/>
        </w:rPr>
        <w:t xml:space="preserve"> </w:t>
      </w:r>
      <w:r w:rsidRPr="008C7EE9">
        <w:rPr>
          <w:rFonts w:ascii="Garamond" w:hAnsi="Garamond"/>
        </w:rPr>
        <w:t xml:space="preserve">He graduated in Philosophy and Latin in 2008, followed by </w:t>
      </w:r>
      <w:proofErr w:type="gramStart"/>
      <w:r w:rsidRPr="008C7EE9">
        <w:rPr>
          <w:rFonts w:ascii="Garamond" w:hAnsi="Garamond"/>
        </w:rPr>
        <w:t>an</w:t>
      </w:r>
      <w:proofErr w:type="gramEnd"/>
      <w:r w:rsidRPr="008C7EE9">
        <w:rPr>
          <w:rFonts w:ascii="Garamond" w:hAnsi="Garamond"/>
        </w:rPr>
        <w:t xml:space="preserve"> MLitt in Philosophy – his thesis being ‘Robert Boyle on the Elements’. In 2015 he was awarded a PhD in Philosophy, also at </w:t>
      </w:r>
      <w:proofErr w:type="spellStart"/>
      <w:r w:rsidRPr="008C7EE9">
        <w:rPr>
          <w:rFonts w:ascii="Garamond" w:hAnsi="Garamond"/>
        </w:rPr>
        <w:t>Maynooth</w:t>
      </w:r>
      <w:proofErr w:type="spellEnd"/>
      <w:r w:rsidRPr="008C7EE9">
        <w:rPr>
          <w:rFonts w:ascii="Garamond" w:hAnsi="Garamond"/>
        </w:rPr>
        <w:t xml:space="preserve"> University, for a Doctoral Project entitled ‘A Commentary on </w:t>
      </w:r>
      <w:r w:rsidRPr="008C7EE9">
        <w:rPr>
          <w:rFonts w:ascii="Garamond" w:hAnsi="Garamond"/>
          <w:i/>
          <w:iCs/>
        </w:rPr>
        <w:t>The Sceptical</w:t>
      </w:r>
      <w:r w:rsidRPr="008C7EE9">
        <w:rPr>
          <w:rFonts w:ascii="Garamond" w:hAnsi="Garamond"/>
        </w:rPr>
        <w:t xml:space="preserve"> </w:t>
      </w:r>
      <w:proofErr w:type="spellStart"/>
      <w:r w:rsidRPr="008C7EE9">
        <w:rPr>
          <w:rFonts w:ascii="Garamond" w:hAnsi="Garamond"/>
          <w:i/>
          <w:iCs/>
        </w:rPr>
        <w:t>Chymist</w:t>
      </w:r>
      <w:proofErr w:type="spellEnd"/>
      <w:r w:rsidRPr="008C7EE9">
        <w:rPr>
          <w:rFonts w:ascii="Garamond" w:hAnsi="Garamond"/>
        </w:rPr>
        <w:t xml:space="preserve"> of Robert Boyle’.</w:t>
      </w:r>
    </w:p>
    <w:p w14:paraId="5916DA15" w14:textId="77777777" w:rsidR="008C7EE9" w:rsidRPr="008C7EE9" w:rsidRDefault="008C7EE9" w:rsidP="008C7EE9">
      <w:pPr>
        <w:spacing w:after="0" w:line="240" w:lineRule="auto"/>
        <w:jc w:val="both"/>
        <w:rPr>
          <w:rFonts w:ascii="Garamond" w:hAnsi="Garamond"/>
        </w:rPr>
      </w:pPr>
    </w:p>
    <w:p w14:paraId="74BCD737" w14:textId="77777777" w:rsidR="0065017D" w:rsidRPr="008C7EE9" w:rsidRDefault="0065017D" w:rsidP="008C7EE9">
      <w:pPr>
        <w:spacing w:after="0" w:line="240" w:lineRule="auto"/>
        <w:jc w:val="both"/>
        <w:rPr>
          <w:rFonts w:ascii="Garamond" w:hAnsi="Garamond"/>
          <w:b/>
          <w:lang w:val="en-IE"/>
        </w:rPr>
      </w:pPr>
      <w:r w:rsidRPr="008C7EE9">
        <w:rPr>
          <w:rFonts w:ascii="Garamond" w:hAnsi="Garamond"/>
          <w:b/>
          <w:lang w:val="en-IE"/>
        </w:rPr>
        <w:t xml:space="preserve">Vitalism &amp; Natural History in John </w:t>
      </w:r>
      <w:proofErr w:type="spellStart"/>
      <w:r w:rsidRPr="008C7EE9">
        <w:rPr>
          <w:rFonts w:ascii="Garamond" w:hAnsi="Garamond"/>
          <w:b/>
          <w:lang w:val="en-IE"/>
        </w:rPr>
        <w:t>Toland’s</w:t>
      </w:r>
      <w:proofErr w:type="spellEnd"/>
      <w:r w:rsidRPr="008C7EE9">
        <w:rPr>
          <w:rFonts w:ascii="Garamond" w:hAnsi="Garamond"/>
          <w:b/>
          <w:lang w:val="en-IE"/>
        </w:rPr>
        <w:t xml:space="preserve"> </w:t>
      </w:r>
      <w:proofErr w:type="spellStart"/>
      <w:r w:rsidRPr="008C7EE9">
        <w:rPr>
          <w:rFonts w:ascii="Garamond" w:hAnsi="Garamond"/>
          <w:b/>
          <w:i/>
          <w:lang w:val="en-IE"/>
        </w:rPr>
        <w:t>Pantheisticon</w:t>
      </w:r>
      <w:proofErr w:type="spellEnd"/>
    </w:p>
    <w:p w14:paraId="0B994F85" w14:textId="77777777" w:rsidR="0065017D" w:rsidRPr="008C7EE9" w:rsidRDefault="0065017D" w:rsidP="008C7EE9">
      <w:pPr>
        <w:spacing w:after="0" w:line="240" w:lineRule="auto"/>
        <w:jc w:val="both"/>
        <w:rPr>
          <w:rFonts w:ascii="Garamond" w:hAnsi="Garamond"/>
          <w:b/>
          <w:i/>
        </w:rPr>
      </w:pPr>
      <w:r w:rsidRPr="008C7EE9">
        <w:rPr>
          <w:rFonts w:ascii="Garamond" w:hAnsi="Garamond"/>
          <w:b/>
          <w:i/>
        </w:rPr>
        <w:t>Ian Leask, Dublin City University</w:t>
      </w:r>
    </w:p>
    <w:p w14:paraId="138C6295" w14:textId="77777777" w:rsidR="0065017D" w:rsidRPr="008C7EE9" w:rsidRDefault="0065017D" w:rsidP="008C7EE9">
      <w:pPr>
        <w:spacing w:after="0" w:line="240" w:lineRule="auto"/>
        <w:jc w:val="both"/>
        <w:rPr>
          <w:rFonts w:ascii="Garamond" w:hAnsi="Garamond"/>
          <w:lang w:val="en-IE"/>
        </w:rPr>
      </w:pPr>
    </w:p>
    <w:p w14:paraId="53B5BABF" w14:textId="77777777" w:rsidR="008C7EE9" w:rsidRPr="008C7EE9" w:rsidRDefault="008C7EE9" w:rsidP="008C7EE9">
      <w:pPr>
        <w:spacing w:after="0" w:line="240" w:lineRule="auto"/>
        <w:jc w:val="both"/>
        <w:rPr>
          <w:rFonts w:ascii="Garamond" w:hAnsi="Garamond"/>
        </w:rPr>
      </w:pPr>
      <w:r w:rsidRPr="008C7EE9">
        <w:rPr>
          <w:rFonts w:ascii="Garamond" w:hAnsi="Garamond"/>
        </w:rPr>
        <w:t xml:space="preserve">This paper explores the creative engagement with contemporaneous science that John </w:t>
      </w:r>
      <w:proofErr w:type="spellStart"/>
      <w:r w:rsidRPr="008C7EE9">
        <w:rPr>
          <w:rFonts w:ascii="Garamond" w:hAnsi="Garamond"/>
        </w:rPr>
        <w:t>Toland</w:t>
      </w:r>
      <w:proofErr w:type="spellEnd"/>
      <w:r w:rsidRPr="008C7EE9">
        <w:rPr>
          <w:rFonts w:ascii="Garamond" w:hAnsi="Garamond"/>
        </w:rPr>
        <w:t xml:space="preserve"> carries out in his last important work, the </w:t>
      </w:r>
      <w:proofErr w:type="spellStart"/>
      <w:r w:rsidRPr="008C7EE9">
        <w:rPr>
          <w:rFonts w:ascii="Garamond" w:hAnsi="Garamond"/>
          <w:i/>
        </w:rPr>
        <w:t>Pantheisticon</w:t>
      </w:r>
      <w:proofErr w:type="spellEnd"/>
      <w:r w:rsidRPr="008C7EE9">
        <w:rPr>
          <w:rFonts w:ascii="Garamond" w:hAnsi="Garamond"/>
        </w:rPr>
        <w:t xml:space="preserve"> (1720). Although best known as a philosopher, freethinker and pamphleteer, </w:t>
      </w:r>
      <w:proofErr w:type="spellStart"/>
      <w:r w:rsidRPr="008C7EE9">
        <w:rPr>
          <w:rFonts w:ascii="Garamond" w:hAnsi="Garamond"/>
        </w:rPr>
        <w:t>Toland</w:t>
      </w:r>
      <w:proofErr w:type="spellEnd"/>
      <w:r w:rsidRPr="008C7EE9">
        <w:rPr>
          <w:rFonts w:ascii="Garamond" w:hAnsi="Garamond"/>
        </w:rPr>
        <w:t xml:space="preserve"> shows a perspicuous understanding of the significance of scientific and natural-historical speculation; typically, he looks to employ this understanding as part of a wider materialist strategy.</w:t>
      </w:r>
    </w:p>
    <w:p w14:paraId="4ACFE53C" w14:textId="5CB94B51" w:rsidR="008C7EE9" w:rsidRPr="008C7EE9" w:rsidRDefault="008C7EE9" w:rsidP="008C7EE9">
      <w:pPr>
        <w:spacing w:after="0" w:line="240" w:lineRule="auto"/>
        <w:jc w:val="both"/>
        <w:rPr>
          <w:rFonts w:ascii="Garamond" w:hAnsi="Garamond"/>
        </w:rPr>
      </w:pPr>
      <w:r w:rsidRPr="008C7EE9">
        <w:rPr>
          <w:rFonts w:ascii="Garamond" w:hAnsi="Garamond"/>
        </w:rPr>
        <w:t xml:space="preserve"> Specifically, his established philosophical commitment to the fundamentality of Force and Movement is conjugated a) with the </w:t>
      </w:r>
      <w:proofErr w:type="spellStart"/>
      <w:r w:rsidRPr="008C7EE9">
        <w:rPr>
          <w:rFonts w:ascii="Garamond" w:hAnsi="Garamond"/>
        </w:rPr>
        <w:t>vitalistic</w:t>
      </w:r>
      <w:proofErr w:type="spellEnd"/>
      <w:r w:rsidRPr="008C7EE9">
        <w:rPr>
          <w:rFonts w:ascii="Garamond" w:hAnsi="Garamond"/>
        </w:rPr>
        <w:t>, electrical, conceptions that had become commonplace in 17</w:t>
      </w:r>
      <w:r w:rsidRPr="008C7EE9">
        <w:rPr>
          <w:rFonts w:ascii="Garamond" w:hAnsi="Garamond"/>
          <w:vertAlign w:val="superscript"/>
        </w:rPr>
        <w:t>th</w:t>
      </w:r>
      <w:r w:rsidRPr="008C7EE9">
        <w:rPr>
          <w:rFonts w:ascii="Garamond" w:hAnsi="Garamond"/>
        </w:rPr>
        <w:t xml:space="preserve">-century Anglophone discourse, culminating in Newton’s claims for an all-pervading ‘subtle, electrical fluid’, and b) with the emergent depictions – from scientists like Robert Hooke, Thomas Burnet and John Woodward – of nature as an historically unfolding, productive, power. </w:t>
      </w:r>
      <w:proofErr w:type="spellStart"/>
      <w:r w:rsidRPr="008C7EE9">
        <w:rPr>
          <w:rFonts w:ascii="Garamond" w:hAnsi="Garamond"/>
        </w:rPr>
        <w:t>Toland’s</w:t>
      </w:r>
      <w:proofErr w:type="spellEnd"/>
      <w:r w:rsidRPr="008C7EE9">
        <w:rPr>
          <w:rFonts w:ascii="Garamond" w:hAnsi="Garamond"/>
        </w:rPr>
        <w:t xml:space="preserve"> conjugation at times may lack argumentative finesse or rigorous development; nonetheless, its suggestive force is still striking – not least because, by dismissing and discarding the theological commitment that had subtended so much of the natural philosophy of his day, </w:t>
      </w:r>
      <w:proofErr w:type="spellStart"/>
      <w:r w:rsidRPr="008C7EE9">
        <w:rPr>
          <w:rFonts w:ascii="Garamond" w:hAnsi="Garamond"/>
        </w:rPr>
        <w:t>Toland</w:t>
      </w:r>
      <w:proofErr w:type="spellEnd"/>
      <w:r w:rsidRPr="008C7EE9">
        <w:rPr>
          <w:rFonts w:ascii="Garamond" w:hAnsi="Garamond"/>
        </w:rPr>
        <w:t xml:space="preserve"> depicts an ‘autonomous’ cosmos, devoid of any transcendent exteriority. Whatever the </w:t>
      </w:r>
      <w:proofErr w:type="gramStart"/>
      <w:r w:rsidRPr="008C7EE9">
        <w:rPr>
          <w:rFonts w:ascii="Garamond" w:hAnsi="Garamond"/>
        </w:rPr>
        <w:t>intentions of its progenitors, early modern science is</w:t>
      </w:r>
      <w:proofErr w:type="gramEnd"/>
      <w:r w:rsidRPr="008C7EE9">
        <w:rPr>
          <w:rFonts w:ascii="Garamond" w:hAnsi="Garamond"/>
        </w:rPr>
        <w:t xml:space="preserve"> thereby put to the service of a radical materialism intent on ‘</w:t>
      </w:r>
      <w:proofErr w:type="spellStart"/>
      <w:r w:rsidRPr="008C7EE9">
        <w:rPr>
          <w:rFonts w:ascii="Garamond" w:hAnsi="Garamond"/>
        </w:rPr>
        <w:t>ungodding</w:t>
      </w:r>
      <w:proofErr w:type="spellEnd"/>
      <w:r w:rsidRPr="008C7EE9">
        <w:rPr>
          <w:rFonts w:ascii="Garamond" w:hAnsi="Garamond"/>
        </w:rPr>
        <w:t>’ the world.</w:t>
      </w:r>
    </w:p>
    <w:p w14:paraId="4B8B4DA6" w14:textId="77777777" w:rsidR="008C7EE9" w:rsidRDefault="008C7EE9" w:rsidP="008C7EE9">
      <w:pPr>
        <w:spacing w:after="0" w:line="240" w:lineRule="auto"/>
        <w:jc w:val="both"/>
        <w:rPr>
          <w:rFonts w:ascii="Garamond" w:hAnsi="Garamond"/>
          <w:b/>
        </w:rPr>
      </w:pPr>
    </w:p>
    <w:p w14:paraId="43A92E21" w14:textId="363FD41C" w:rsidR="008C7EE9" w:rsidRPr="008C7EE9" w:rsidRDefault="008C7EE9" w:rsidP="008C7EE9">
      <w:pPr>
        <w:spacing w:after="0" w:line="240" w:lineRule="auto"/>
        <w:jc w:val="both"/>
        <w:rPr>
          <w:rFonts w:ascii="Garamond" w:hAnsi="Garamond"/>
        </w:rPr>
      </w:pPr>
      <w:r w:rsidRPr="008C7EE9">
        <w:rPr>
          <w:rFonts w:ascii="Garamond" w:hAnsi="Garamond"/>
          <w:b/>
        </w:rPr>
        <w:t>Biography:</w:t>
      </w:r>
      <w:r w:rsidRPr="008C7EE9">
        <w:rPr>
          <w:rFonts w:ascii="Garamond" w:hAnsi="Garamond"/>
        </w:rPr>
        <w:t xml:space="preserve"> Ian Leask (PhD, Queen’s University, </w:t>
      </w:r>
      <w:proofErr w:type="gramStart"/>
      <w:r w:rsidRPr="008C7EE9">
        <w:rPr>
          <w:rFonts w:ascii="Garamond" w:hAnsi="Garamond"/>
        </w:rPr>
        <w:t>Belfast</w:t>
      </w:r>
      <w:proofErr w:type="gramEnd"/>
      <w:r w:rsidRPr="008C7EE9">
        <w:rPr>
          <w:rFonts w:ascii="Garamond" w:hAnsi="Garamond"/>
        </w:rPr>
        <w:t xml:space="preserve">) is a Lecturer in Philosophy at the Mater Dei Institute, Dublin City University. He has published widely in the history of philosophy, and is currently completing a monograph provisionally entitled </w:t>
      </w:r>
      <w:r w:rsidRPr="008C7EE9">
        <w:rPr>
          <w:rFonts w:ascii="Garamond" w:hAnsi="Garamond"/>
          <w:i/>
        </w:rPr>
        <w:t xml:space="preserve">John </w:t>
      </w:r>
      <w:proofErr w:type="spellStart"/>
      <w:r w:rsidRPr="008C7EE9">
        <w:rPr>
          <w:rFonts w:ascii="Garamond" w:hAnsi="Garamond"/>
          <w:i/>
        </w:rPr>
        <w:t>Toland</w:t>
      </w:r>
      <w:proofErr w:type="spellEnd"/>
      <w:r w:rsidRPr="008C7EE9">
        <w:rPr>
          <w:rFonts w:ascii="Garamond" w:hAnsi="Garamond"/>
          <w:i/>
        </w:rPr>
        <w:t>, Philosopher</w:t>
      </w:r>
      <w:r w:rsidRPr="008C7EE9">
        <w:rPr>
          <w:rFonts w:ascii="Garamond" w:hAnsi="Garamond"/>
        </w:rPr>
        <w:t>.</w:t>
      </w:r>
    </w:p>
    <w:p w14:paraId="2B1EB295" w14:textId="77777777" w:rsidR="008C7EE9" w:rsidRPr="008C7EE9" w:rsidRDefault="008C7EE9" w:rsidP="008C7EE9">
      <w:pPr>
        <w:spacing w:after="0" w:line="240" w:lineRule="auto"/>
        <w:jc w:val="both"/>
        <w:rPr>
          <w:rFonts w:ascii="Garamond" w:hAnsi="Garamond"/>
          <w:lang w:val="en-IE"/>
        </w:rPr>
      </w:pPr>
    </w:p>
    <w:p w14:paraId="03D5D971" w14:textId="73B56FB3" w:rsidR="009658FB" w:rsidRPr="000C79AC" w:rsidRDefault="000C79AC" w:rsidP="00E240C7">
      <w:pPr>
        <w:spacing w:after="0" w:line="240" w:lineRule="auto"/>
        <w:rPr>
          <w:rFonts w:ascii="Garamond" w:hAnsi="Garamond"/>
          <w:b/>
          <w:u w:val="single"/>
          <w:lang w:val="en-IE"/>
        </w:rPr>
      </w:pPr>
      <w:r w:rsidRPr="000C79AC">
        <w:rPr>
          <w:rFonts w:ascii="Garamond" w:hAnsi="Garamond"/>
          <w:b/>
          <w:u w:val="single"/>
          <w:lang w:val="en-IE"/>
        </w:rPr>
        <w:t>Panel 6A: Ethics, Bodies and Medicine</w:t>
      </w:r>
    </w:p>
    <w:p w14:paraId="6A73A9B4" w14:textId="77777777" w:rsidR="000C79AC" w:rsidRPr="000C79AC" w:rsidRDefault="000C79AC" w:rsidP="00E240C7">
      <w:pPr>
        <w:spacing w:after="0" w:line="240" w:lineRule="auto"/>
        <w:rPr>
          <w:rFonts w:ascii="Garamond" w:hAnsi="Garamond"/>
          <w:lang w:val="en-IE"/>
        </w:rPr>
      </w:pPr>
    </w:p>
    <w:p w14:paraId="25838CF3" w14:textId="77777777" w:rsidR="000C79AC" w:rsidRPr="008C7EE9" w:rsidRDefault="000C79AC" w:rsidP="000C79AC">
      <w:pPr>
        <w:spacing w:after="0" w:line="240" w:lineRule="auto"/>
        <w:jc w:val="both"/>
        <w:rPr>
          <w:rFonts w:ascii="Garamond" w:hAnsi="Garamond"/>
          <w:b/>
        </w:rPr>
      </w:pPr>
      <w:r w:rsidRPr="008C7EE9">
        <w:rPr>
          <w:rFonts w:ascii="Garamond" w:hAnsi="Garamond"/>
          <w:b/>
        </w:rPr>
        <w:t xml:space="preserve">“I Would Have Gone on with the Hunger Strike, but Force Feeding I Could Not Take”: The Coercion of Hunger Striking Convict Prisoners, 1913-72 </w:t>
      </w:r>
    </w:p>
    <w:p w14:paraId="42C31BD8" w14:textId="77777777" w:rsidR="000C79AC" w:rsidRPr="008C7EE9" w:rsidRDefault="000C79AC" w:rsidP="000C79AC">
      <w:pPr>
        <w:spacing w:after="0" w:line="240" w:lineRule="auto"/>
        <w:jc w:val="both"/>
        <w:rPr>
          <w:rFonts w:ascii="Garamond" w:hAnsi="Garamond"/>
          <w:b/>
          <w:i/>
          <w:lang w:val="en-IE"/>
        </w:rPr>
      </w:pPr>
      <w:r w:rsidRPr="008C7EE9">
        <w:rPr>
          <w:rFonts w:ascii="Garamond" w:hAnsi="Garamond"/>
          <w:b/>
          <w:i/>
          <w:lang w:val="en-IE"/>
        </w:rPr>
        <w:t>Ian Miller, Centre for the History of Medicine in Ireland, Ulster University</w:t>
      </w:r>
    </w:p>
    <w:p w14:paraId="521017F1" w14:textId="77777777" w:rsidR="000C79AC" w:rsidRPr="008C7EE9" w:rsidRDefault="000C79AC" w:rsidP="000C79AC">
      <w:pPr>
        <w:spacing w:after="0" w:line="240" w:lineRule="auto"/>
        <w:jc w:val="both"/>
        <w:rPr>
          <w:rFonts w:ascii="Garamond" w:hAnsi="Garamond"/>
          <w:lang w:val="en-IE"/>
        </w:rPr>
      </w:pPr>
    </w:p>
    <w:p w14:paraId="4E7356A9" w14:textId="77777777" w:rsidR="000C79AC" w:rsidRPr="008C7EE9" w:rsidRDefault="000C79AC" w:rsidP="000C79AC">
      <w:pPr>
        <w:spacing w:after="0" w:line="240" w:lineRule="auto"/>
        <w:jc w:val="both"/>
        <w:rPr>
          <w:rFonts w:ascii="Garamond" w:eastAsiaTheme="minorEastAsia" w:hAnsi="Garamond" w:cs="Times New Roman"/>
          <w:lang w:eastAsia="en-GB"/>
        </w:rPr>
      </w:pPr>
      <w:r w:rsidRPr="008C7EE9">
        <w:rPr>
          <w:rFonts w:ascii="Garamond" w:eastAsiaTheme="minorEastAsia" w:hAnsi="Garamond" w:cs="Times New Roman"/>
          <w:lang w:eastAsia="en-GB"/>
        </w:rPr>
        <w:t>In 1913, the Prison Commissioners of England and Wales began to maintain a register of prison hunger strikes. They recorded motivations for hunger striking and how doctors dealt with food refusal. Between 1913 and 1940, 834 prisoners initiated hunger strikes. Collectively, they staged 1,188 hunger strikes. The overwhelming majority had no obvious political affiliation. Evidently, hunger striking maintained a notable presence in 20</w:t>
      </w:r>
      <w:r w:rsidRPr="008C7EE9">
        <w:rPr>
          <w:rFonts w:ascii="Garamond" w:eastAsiaTheme="minorEastAsia" w:hAnsi="Garamond" w:cs="Times New Roman"/>
          <w:vertAlign w:val="superscript"/>
          <w:lang w:eastAsia="en-GB"/>
        </w:rPr>
        <w:t>th</w:t>
      </w:r>
      <w:r w:rsidRPr="008C7EE9">
        <w:rPr>
          <w:rFonts w:ascii="Garamond" w:eastAsiaTheme="minorEastAsia" w:hAnsi="Garamond" w:cs="Times New Roman"/>
          <w:lang w:eastAsia="en-GB"/>
        </w:rPr>
        <w:t xml:space="preserve">-century prisons as a form of remonstration that disrupted disciplinary norms and challenged established power relations. Post-war journalism demonstrates that prisoners continued to </w:t>
      </w:r>
      <w:r w:rsidRPr="008C7EE9">
        <w:rPr>
          <w:rFonts w:ascii="Garamond" w:eastAsiaTheme="minorEastAsia" w:hAnsi="Garamond" w:cs="Times New Roman"/>
          <w:lang w:eastAsia="en-GB"/>
        </w:rPr>
        <w:lastRenderedPageBreak/>
        <w:t xml:space="preserve">refuse food throughout the century. </w:t>
      </w:r>
      <w:proofErr w:type="gramStart"/>
      <w:r w:rsidRPr="008C7EE9">
        <w:rPr>
          <w:rFonts w:ascii="Garamond" w:eastAsiaTheme="minorEastAsia" w:hAnsi="Garamond" w:cs="Times New Roman"/>
          <w:lang w:eastAsia="en-GB"/>
        </w:rPr>
        <w:t>This points</w:t>
      </w:r>
      <w:proofErr w:type="gramEnd"/>
      <w:r w:rsidRPr="008C7EE9">
        <w:rPr>
          <w:rFonts w:ascii="Garamond" w:eastAsiaTheme="minorEastAsia" w:hAnsi="Garamond" w:cs="Times New Roman"/>
          <w:lang w:eastAsia="en-GB"/>
        </w:rPr>
        <w:t xml:space="preserve"> to an important legacy left by the suffragettes and Irish republicans: their demonstration of the potency of food refusal as a strategy of prison rebellion. </w:t>
      </w:r>
    </w:p>
    <w:p w14:paraId="39D070A1" w14:textId="77777777" w:rsidR="000C79AC" w:rsidRPr="008C7EE9" w:rsidRDefault="000C79AC" w:rsidP="000C79AC">
      <w:pPr>
        <w:spacing w:after="0" w:line="240" w:lineRule="auto"/>
        <w:jc w:val="both"/>
        <w:rPr>
          <w:rFonts w:ascii="Garamond" w:eastAsiaTheme="minorEastAsia" w:hAnsi="Garamond" w:cs="Times New Roman"/>
          <w:lang w:eastAsia="en-GB"/>
        </w:rPr>
      </w:pPr>
    </w:p>
    <w:p w14:paraId="0C7DA529" w14:textId="77777777" w:rsidR="000C79AC" w:rsidRPr="008C7EE9" w:rsidRDefault="000C79AC" w:rsidP="000C79AC">
      <w:pPr>
        <w:spacing w:after="0" w:line="240" w:lineRule="auto"/>
        <w:jc w:val="both"/>
        <w:rPr>
          <w:rFonts w:ascii="Garamond" w:eastAsiaTheme="minorEastAsia" w:hAnsi="Garamond" w:cs="Times New Roman"/>
          <w:lang w:eastAsia="en-GB"/>
        </w:rPr>
      </w:pPr>
      <w:r w:rsidRPr="008C7EE9">
        <w:rPr>
          <w:rFonts w:ascii="Garamond" w:eastAsiaTheme="minorEastAsia" w:hAnsi="Garamond" w:cs="Times New Roman"/>
          <w:lang w:eastAsia="en-GB"/>
        </w:rPr>
        <w:t xml:space="preserve">Why did convict prisoners go on hunger strike? This paper maintains that the erosion of individual rights that was intrinsic to the disciplinary prison - starkly characterised by silence, solitude and discipline - created a milieu in which prison staff disregarded prisoner complaints and denied inmates the capacity to protest against institutional conditions. Decisions to protest were often predicated upon re-asserting individual rights in a setting that hinged upon conformity, reform and strict behavioural control. Many protested against poor diet and lack of access to healthcare (e.g. the provision of dentures or removal to hospital for an operation). Yet the modern prison discouraged prisoner input into the conditions of incarceration. This paper demonstrates that medical staff typically resorted to force feeding rather than addressing prisoner concerns. Force feeding is most commonly associated with the suffragettes and, in Ireland, with Thomas Ashe. Nonetheless, force feeding remained in play as a coercive disciplinary technique. Between 1913 and 1940, the Commissioners recorded 7,734 force feedings. In the post-war period, newspapers published accounts of force feeding with rising frequency. As this paper </w:t>
      </w:r>
      <w:proofErr w:type="gramStart"/>
      <w:r w:rsidRPr="008C7EE9">
        <w:rPr>
          <w:rFonts w:ascii="Garamond" w:eastAsiaTheme="minorEastAsia" w:hAnsi="Garamond" w:cs="Times New Roman"/>
          <w:lang w:eastAsia="en-GB"/>
        </w:rPr>
        <w:t>demonstrates,</w:t>
      </w:r>
      <w:proofErr w:type="gramEnd"/>
      <w:r w:rsidRPr="008C7EE9">
        <w:rPr>
          <w:rFonts w:ascii="Garamond" w:eastAsiaTheme="minorEastAsia" w:hAnsi="Garamond" w:cs="Times New Roman"/>
          <w:lang w:eastAsia="en-GB"/>
        </w:rPr>
        <w:t xml:space="preserve"> the history of forcible feeding needs to be radically reassessed to account for the sustained use of feeding technologies on a plethora of convict prisoners. </w:t>
      </w:r>
    </w:p>
    <w:p w14:paraId="4B35D31C" w14:textId="77777777" w:rsidR="000C79AC" w:rsidRPr="008C7EE9" w:rsidRDefault="000C79AC" w:rsidP="000C79AC">
      <w:pPr>
        <w:spacing w:after="0" w:line="240" w:lineRule="auto"/>
        <w:jc w:val="both"/>
        <w:rPr>
          <w:rFonts w:ascii="Garamond" w:eastAsiaTheme="minorEastAsia" w:hAnsi="Garamond" w:cs="Times New Roman"/>
          <w:lang w:eastAsia="en-GB"/>
        </w:rPr>
      </w:pPr>
    </w:p>
    <w:p w14:paraId="6AF0C25E" w14:textId="77777777" w:rsidR="000C79AC" w:rsidRPr="008C7EE9" w:rsidRDefault="000C79AC" w:rsidP="000C79AC">
      <w:pPr>
        <w:spacing w:after="0" w:line="240" w:lineRule="auto"/>
        <w:jc w:val="both"/>
        <w:rPr>
          <w:rFonts w:ascii="Garamond" w:eastAsiaTheme="minorEastAsia" w:hAnsi="Garamond" w:cs="Times New Roman"/>
          <w:b/>
          <w:lang w:eastAsia="en-GB"/>
        </w:rPr>
      </w:pPr>
      <w:r w:rsidRPr="008C7EE9">
        <w:rPr>
          <w:rFonts w:ascii="Garamond" w:eastAsiaTheme="minorEastAsia" w:hAnsi="Garamond" w:cs="Times New Roman"/>
          <w:b/>
          <w:lang w:eastAsia="en-GB"/>
        </w:rPr>
        <w:t xml:space="preserve">Biography: </w:t>
      </w:r>
      <w:r w:rsidRPr="008C7EE9">
        <w:rPr>
          <w:rFonts w:ascii="Garamond" w:eastAsiaTheme="minorEastAsia" w:hAnsi="Garamond" w:cs="Times New Roman"/>
          <w:lang w:eastAsia="en-GB"/>
        </w:rPr>
        <w:t xml:space="preserve">Ian Miller is a </w:t>
      </w:r>
      <w:proofErr w:type="spellStart"/>
      <w:r w:rsidRPr="008C7EE9">
        <w:rPr>
          <w:rFonts w:ascii="Garamond" w:eastAsiaTheme="minorEastAsia" w:hAnsi="Garamond" w:cs="Times New Roman"/>
          <w:lang w:eastAsia="en-GB"/>
        </w:rPr>
        <w:t>Wellcome</w:t>
      </w:r>
      <w:proofErr w:type="spellEnd"/>
      <w:r w:rsidRPr="008C7EE9">
        <w:rPr>
          <w:rFonts w:ascii="Garamond" w:eastAsiaTheme="minorEastAsia" w:hAnsi="Garamond" w:cs="Times New Roman"/>
          <w:lang w:eastAsia="en-GB"/>
        </w:rPr>
        <w:t xml:space="preserve"> Trust Research Fellow in Medical Humanities at the Centre for the History of Medicine in Ireland, Ulster University. His publications include </w:t>
      </w:r>
      <w:r w:rsidRPr="008C7EE9">
        <w:rPr>
          <w:rFonts w:ascii="Garamond" w:eastAsiaTheme="minorEastAsia" w:hAnsi="Garamond" w:cs="Times New Roman"/>
          <w:i/>
          <w:lang w:eastAsia="en-GB"/>
        </w:rPr>
        <w:t xml:space="preserve">A Modern History of the Stomach: Gastric Illness, Medicine and British Society, 1800-1950 </w:t>
      </w:r>
      <w:r w:rsidRPr="008C7EE9">
        <w:rPr>
          <w:rFonts w:ascii="Garamond" w:eastAsiaTheme="minorEastAsia" w:hAnsi="Garamond" w:cs="Times New Roman"/>
          <w:lang w:eastAsia="en-GB"/>
        </w:rPr>
        <w:t xml:space="preserve">(Pickering and </w:t>
      </w:r>
      <w:proofErr w:type="spellStart"/>
      <w:r w:rsidRPr="008C7EE9">
        <w:rPr>
          <w:rFonts w:ascii="Garamond" w:eastAsiaTheme="minorEastAsia" w:hAnsi="Garamond" w:cs="Times New Roman"/>
          <w:lang w:eastAsia="en-GB"/>
        </w:rPr>
        <w:t>Chatto</w:t>
      </w:r>
      <w:proofErr w:type="spellEnd"/>
      <w:r w:rsidRPr="008C7EE9">
        <w:rPr>
          <w:rFonts w:ascii="Garamond" w:eastAsiaTheme="minorEastAsia" w:hAnsi="Garamond" w:cs="Times New Roman"/>
          <w:lang w:eastAsia="en-GB"/>
        </w:rPr>
        <w:t xml:space="preserve">, 2011), </w:t>
      </w:r>
      <w:r w:rsidRPr="008C7EE9">
        <w:rPr>
          <w:rFonts w:ascii="Garamond" w:eastAsiaTheme="minorEastAsia" w:hAnsi="Garamond" w:cs="Times New Roman"/>
          <w:i/>
          <w:lang w:eastAsia="en-GB"/>
        </w:rPr>
        <w:t xml:space="preserve">Reforming Food in Post-Famine Ireland: Medicine, Science and Improvement, 1845-1922 </w:t>
      </w:r>
      <w:r w:rsidRPr="008C7EE9">
        <w:rPr>
          <w:rFonts w:ascii="Garamond" w:eastAsiaTheme="minorEastAsia" w:hAnsi="Garamond" w:cs="Times New Roman"/>
          <w:lang w:eastAsia="en-GB"/>
        </w:rPr>
        <w:t xml:space="preserve">(Manchester University Press, 2014) and </w:t>
      </w:r>
      <w:r w:rsidRPr="008C7EE9">
        <w:rPr>
          <w:rFonts w:ascii="Garamond" w:eastAsiaTheme="minorEastAsia" w:hAnsi="Garamond" w:cs="Times New Roman"/>
          <w:i/>
          <w:lang w:eastAsia="en-GB"/>
        </w:rPr>
        <w:t xml:space="preserve">Water: A Global History </w:t>
      </w:r>
      <w:r w:rsidRPr="008C7EE9">
        <w:rPr>
          <w:rFonts w:ascii="Garamond" w:eastAsiaTheme="minorEastAsia" w:hAnsi="Garamond" w:cs="Times New Roman"/>
          <w:lang w:eastAsia="en-GB"/>
        </w:rPr>
        <w:t>(</w:t>
      </w:r>
      <w:proofErr w:type="spellStart"/>
      <w:r w:rsidRPr="008C7EE9">
        <w:rPr>
          <w:rFonts w:ascii="Garamond" w:eastAsiaTheme="minorEastAsia" w:hAnsi="Garamond" w:cs="Times New Roman"/>
          <w:lang w:eastAsia="en-GB"/>
        </w:rPr>
        <w:t>Reaktion</w:t>
      </w:r>
      <w:proofErr w:type="spellEnd"/>
      <w:r w:rsidRPr="008C7EE9">
        <w:rPr>
          <w:rFonts w:ascii="Garamond" w:eastAsiaTheme="minorEastAsia" w:hAnsi="Garamond" w:cs="Times New Roman"/>
          <w:lang w:eastAsia="en-GB"/>
        </w:rPr>
        <w:t xml:space="preserve"> Books, 2015). He is currently finalising two projects: </w:t>
      </w:r>
      <w:r w:rsidRPr="008C7EE9">
        <w:rPr>
          <w:rFonts w:ascii="Garamond" w:eastAsiaTheme="minorEastAsia" w:hAnsi="Garamond" w:cs="Times New Roman"/>
          <w:i/>
          <w:lang w:eastAsia="en-GB"/>
        </w:rPr>
        <w:t xml:space="preserve">Medicine, Health and Irish Experiences of Conflict, 1914-45 </w:t>
      </w:r>
      <w:r w:rsidRPr="008C7EE9">
        <w:rPr>
          <w:rFonts w:ascii="Garamond" w:eastAsiaTheme="minorEastAsia" w:hAnsi="Garamond" w:cs="Times New Roman"/>
          <w:lang w:eastAsia="en-GB"/>
        </w:rPr>
        <w:t xml:space="preserve">(co-edited with David </w:t>
      </w:r>
      <w:proofErr w:type="spellStart"/>
      <w:r w:rsidRPr="008C7EE9">
        <w:rPr>
          <w:rFonts w:ascii="Garamond" w:eastAsiaTheme="minorEastAsia" w:hAnsi="Garamond" w:cs="Times New Roman"/>
          <w:lang w:eastAsia="en-GB"/>
        </w:rPr>
        <w:t>Durnin</w:t>
      </w:r>
      <w:proofErr w:type="spellEnd"/>
      <w:r w:rsidRPr="008C7EE9">
        <w:rPr>
          <w:rFonts w:ascii="Garamond" w:eastAsiaTheme="minorEastAsia" w:hAnsi="Garamond" w:cs="Times New Roman"/>
          <w:lang w:eastAsia="en-GB"/>
        </w:rPr>
        <w:t xml:space="preserve">) (Manchester University Press, 2016) and </w:t>
      </w:r>
      <w:r w:rsidRPr="008C7EE9">
        <w:rPr>
          <w:rFonts w:ascii="Garamond" w:eastAsiaTheme="minorEastAsia" w:hAnsi="Garamond" w:cs="Times New Roman"/>
          <w:i/>
          <w:lang w:eastAsia="en-GB"/>
        </w:rPr>
        <w:t xml:space="preserve">Force Feeding: Prisons, Ethics and Hunger Strikes </w:t>
      </w:r>
      <w:r w:rsidRPr="008C7EE9">
        <w:rPr>
          <w:rFonts w:ascii="Garamond" w:eastAsiaTheme="minorEastAsia" w:hAnsi="Garamond" w:cs="Times New Roman"/>
          <w:lang w:eastAsia="en-GB"/>
        </w:rPr>
        <w:t>(Palgrave Macmillan, 2016).</w:t>
      </w:r>
    </w:p>
    <w:p w14:paraId="315D9140" w14:textId="77777777" w:rsidR="000C79AC" w:rsidRPr="008C7EE9" w:rsidRDefault="000C79AC" w:rsidP="000C79AC">
      <w:pPr>
        <w:spacing w:after="0" w:line="240" w:lineRule="auto"/>
        <w:jc w:val="both"/>
        <w:rPr>
          <w:rFonts w:ascii="Garamond" w:hAnsi="Garamond"/>
          <w:lang w:val="en-IE"/>
        </w:rPr>
      </w:pPr>
    </w:p>
    <w:p w14:paraId="6D9A1CE3" w14:textId="77777777" w:rsidR="000C79AC" w:rsidRPr="008C7EE9" w:rsidRDefault="000C79AC" w:rsidP="000C79AC">
      <w:pPr>
        <w:spacing w:after="0" w:line="240" w:lineRule="auto"/>
        <w:jc w:val="both"/>
        <w:rPr>
          <w:rFonts w:ascii="Garamond" w:hAnsi="Garamond"/>
          <w:b/>
          <w:lang w:val="en-IE"/>
        </w:rPr>
      </w:pPr>
      <w:r w:rsidRPr="008C7EE9">
        <w:rPr>
          <w:rFonts w:ascii="Garamond" w:hAnsi="Garamond"/>
          <w:b/>
          <w:lang w:val="en-IE"/>
        </w:rPr>
        <w:t>Why did healthcare professionals become involved in torture during the War on Terror?</w:t>
      </w:r>
    </w:p>
    <w:p w14:paraId="4C532C19" w14:textId="77777777" w:rsidR="000C79AC" w:rsidRPr="008C7EE9" w:rsidRDefault="000C79AC" w:rsidP="000C79AC">
      <w:pPr>
        <w:spacing w:after="0" w:line="240" w:lineRule="auto"/>
        <w:jc w:val="both"/>
        <w:rPr>
          <w:rFonts w:ascii="Garamond" w:hAnsi="Garamond"/>
          <w:b/>
          <w:lang w:val="en-IE"/>
        </w:rPr>
      </w:pPr>
      <w:r w:rsidRPr="008C7EE9">
        <w:rPr>
          <w:rFonts w:ascii="Garamond" w:hAnsi="Garamond"/>
          <w:b/>
          <w:i/>
          <w:lang w:val="en-IE"/>
        </w:rPr>
        <w:t>Myles Balfe, University College Cork</w:t>
      </w:r>
      <w:r w:rsidRPr="008C7EE9">
        <w:rPr>
          <w:rFonts w:ascii="Garamond" w:hAnsi="Garamond"/>
          <w:b/>
          <w:lang w:val="en-IE"/>
        </w:rPr>
        <w:t xml:space="preserve"> </w:t>
      </w:r>
    </w:p>
    <w:p w14:paraId="2DCF89D5" w14:textId="77777777" w:rsidR="000C79AC" w:rsidRPr="008C7EE9" w:rsidRDefault="000C79AC" w:rsidP="000C79AC">
      <w:pPr>
        <w:spacing w:after="0" w:line="240" w:lineRule="auto"/>
        <w:jc w:val="both"/>
        <w:rPr>
          <w:rFonts w:ascii="Garamond" w:hAnsi="Garamond"/>
          <w:lang w:val="en-IE"/>
        </w:rPr>
      </w:pPr>
    </w:p>
    <w:p w14:paraId="0DE7868D" w14:textId="77777777" w:rsidR="000C79AC" w:rsidRPr="008C7EE9" w:rsidRDefault="000C79AC" w:rsidP="000C79AC">
      <w:pPr>
        <w:spacing w:after="0" w:line="240" w:lineRule="auto"/>
        <w:jc w:val="both"/>
        <w:rPr>
          <w:rFonts w:ascii="Garamond" w:hAnsi="Garamond" w:cs="Arial"/>
          <w:color w:val="222222"/>
          <w:shd w:val="clear" w:color="auto" w:fill="FFFFFF"/>
        </w:rPr>
      </w:pPr>
      <w:r w:rsidRPr="008C7EE9">
        <w:rPr>
          <w:rFonts w:ascii="Garamond" w:hAnsi="Garamond" w:cs="Arial"/>
          <w:color w:val="222222"/>
          <w:shd w:val="clear" w:color="auto" w:fill="FFFFFF"/>
        </w:rPr>
        <w:t xml:space="preserve">Healthcare professionals are often forces for good in the world. Despite this, they sometimes become involved in deviant activities that challenge their professions’ core healing ethos. Torture is one such form of deviant behaviour. This article examines why U.S. healthcare professionals who worked for the C.I.A. and the U.S. military became involved in ‘enhanced interrogation’, or torture, during the War on Terror in the early 2000s. A number of factors are identified including a desire on the part of these professionals to defend their country and fellow citizens from future attack; having their torture related activities approved and authorized by legitimate command structures; apparent financial conflicts of interest; and wanting to prevent serious harm from </w:t>
      </w:r>
      <w:proofErr w:type="spellStart"/>
      <w:r w:rsidRPr="008C7EE9">
        <w:rPr>
          <w:rFonts w:ascii="Garamond" w:hAnsi="Garamond" w:cs="Arial"/>
          <w:color w:val="222222"/>
          <w:shd w:val="clear" w:color="auto" w:fill="FFFFFF"/>
        </w:rPr>
        <w:t>occuring</w:t>
      </w:r>
      <w:proofErr w:type="spellEnd"/>
      <w:r w:rsidRPr="008C7EE9">
        <w:rPr>
          <w:rFonts w:ascii="Garamond" w:hAnsi="Garamond" w:cs="Arial"/>
          <w:color w:val="222222"/>
          <w:shd w:val="clear" w:color="auto" w:fill="FFFFFF"/>
        </w:rPr>
        <w:t xml:space="preserve"> to prisoners/detainees. The factors outlined here suggest that sociological factors can overwhelm individual level ethical decision making and lead health professionals to participate in atrocities, even when the professionals themselves do not wish to become involved.</w:t>
      </w:r>
    </w:p>
    <w:p w14:paraId="06217E5B" w14:textId="77777777" w:rsidR="000C79AC" w:rsidRPr="008C7EE9" w:rsidRDefault="000C79AC" w:rsidP="000C79AC">
      <w:pPr>
        <w:spacing w:after="0" w:line="240" w:lineRule="auto"/>
        <w:jc w:val="both"/>
        <w:rPr>
          <w:rFonts w:ascii="Garamond" w:hAnsi="Garamond" w:cs="Arial"/>
          <w:color w:val="222222"/>
          <w:shd w:val="clear" w:color="auto" w:fill="FFFFFF"/>
        </w:rPr>
      </w:pPr>
      <w:r w:rsidRPr="008C7EE9">
        <w:rPr>
          <w:rFonts w:ascii="Garamond" w:hAnsi="Garamond" w:cs="Arial"/>
          <w:color w:val="222222"/>
        </w:rPr>
        <w:br/>
      </w:r>
      <w:r w:rsidRPr="008C7EE9">
        <w:rPr>
          <w:rFonts w:ascii="Garamond" w:hAnsi="Garamond" w:cs="Arial"/>
          <w:b/>
          <w:color w:val="222222"/>
          <w:shd w:val="clear" w:color="auto" w:fill="FFFFFF"/>
        </w:rPr>
        <w:t>Biography:</w:t>
      </w:r>
      <w:r w:rsidRPr="008C7EE9">
        <w:rPr>
          <w:rFonts w:ascii="Garamond" w:hAnsi="Garamond" w:cs="Arial"/>
          <w:color w:val="222222"/>
          <w:shd w:val="clear" w:color="auto" w:fill="FFFFFF"/>
        </w:rPr>
        <w:t xml:space="preserve"> Myles Balfe is a lecturer in medical sociology in UCC. He lectures on the sociology and history of medical deviance.</w:t>
      </w:r>
    </w:p>
    <w:p w14:paraId="77A8C34E" w14:textId="77777777" w:rsidR="000C79AC" w:rsidRDefault="000C79AC" w:rsidP="00E240C7">
      <w:pPr>
        <w:spacing w:after="0" w:line="240" w:lineRule="auto"/>
        <w:rPr>
          <w:lang w:val="en-IE"/>
        </w:rPr>
      </w:pPr>
    </w:p>
    <w:sectPr w:rsidR="000C79AC">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95E485" w14:textId="77777777" w:rsidR="006F658E" w:rsidRDefault="006F658E" w:rsidP="00A04BD1">
      <w:pPr>
        <w:spacing w:after="0" w:line="240" w:lineRule="auto"/>
      </w:pPr>
      <w:r>
        <w:separator/>
      </w:r>
    </w:p>
  </w:endnote>
  <w:endnote w:type="continuationSeparator" w:id="0">
    <w:p w14:paraId="18FCC1B2" w14:textId="77777777" w:rsidR="006F658E" w:rsidRDefault="006F658E" w:rsidP="00A04B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0414857"/>
      <w:docPartObj>
        <w:docPartGallery w:val="Page Numbers (Bottom of Page)"/>
        <w:docPartUnique/>
      </w:docPartObj>
    </w:sdtPr>
    <w:sdtEndPr>
      <w:rPr>
        <w:noProof/>
      </w:rPr>
    </w:sdtEndPr>
    <w:sdtContent>
      <w:p w14:paraId="6DE05A5B" w14:textId="77777777" w:rsidR="000E065A" w:rsidRDefault="000E065A">
        <w:pPr>
          <w:pStyle w:val="Footer"/>
          <w:jc w:val="center"/>
        </w:pPr>
        <w:r>
          <w:fldChar w:fldCharType="begin"/>
        </w:r>
        <w:r>
          <w:instrText xml:space="preserve"> PAGE   \* MERGEFORMAT </w:instrText>
        </w:r>
        <w:r>
          <w:fldChar w:fldCharType="separate"/>
        </w:r>
        <w:r w:rsidR="0002642E">
          <w:rPr>
            <w:noProof/>
          </w:rPr>
          <w:t>5</w:t>
        </w:r>
        <w:r>
          <w:rPr>
            <w:noProof/>
          </w:rPr>
          <w:fldChar w:fldCharType="end"/>
        </w:r>
      </w:p>
    </w:sdtContent>
  </w:sdt>
  <w:p w14:paraId="52F74B12" w14:textId="77777777" w:rsidR="000E065A" w:rsidRDefault="000E06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30A60A" w14:textId="77777777" w:rsidR="006F658E" w:rsidRDefault="006F658E" w:rsidP="00A04BD1">
      <w:pPr>
        <w:spacing w:after="0" w:line="240" w:lineRule="auto"/>
      </w:pPr>
      <w:r>
        <w:separator/>
      </w:r>
    </w:p>
  </w:footnote>
  <w:footnote w:type="continuationSeparator" w:id="0">
    <w:p w14:paraId="6FEF7741" w14:textId="77777777" w:rsidR="006F658E" w:rsidRDefault="006F658E" w:rsidP="00A04B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086"/>
    <w:rsid w:val="00012967"/>
    <w:rsid w:val="0001326D"/>
    <w:rsid w:val="000133E3"/>
    <w:rsid w:val="0002642E"/>
    <w:rsid w:val="00035A4B"/>
    <w:rsid w:val="000414BB"/>
    <w:rsid w:val="0005623F"/>
    <w:rsid w:val="000661BE"/>
    <w:rsid w:val="00073B10"/>
    <w:rsid w:val="00074B09"/>
    <w:rsid w:val="00083071"/>
    <w:rsid w:val="000878F6"/>
    <w:rsid w:val="0009297A"/>
    <w:rsid w:val="000A0DA3"/>
    <w:rsid w:val="000A15C4"/>
    <w:rsid w:val="000B6430"/>
    <w:rsid w:val="000C79AC"/>
    <w:rsid w:val="000D4810"/>
    <w:rsid w:val="000E065A"/>
    <w:rsid w:val="000E32C6"/>
    <w:rsid w:val="00123933"/>
    <w:rsid w:val="00133BCC"/>
    <w:rsid w:val="00146459"/>
    <w:rsid w:val="001572C7"/>
    <w:rsid w:val="00177A34"/>
    <w:rsid w:val="00181834"/>
    <w:rsid w:val="001C41B4"/>
    <w:rsid w:val="001D5F5A"/>
    <w:rsid w:val="002050C3"/>
    <w:rsid w:val="00227BD4"/>
    <w:rsid w:val="0023624C"/>
    <w:rsid w:val="00240CD8"/>
    <w:rsid w:val="002420B5"/>
    <w:rsid w:val="00281086"/>
    <w:rsid w:val="00283408"/>
    <w:rsid w:val="002E06E7"/>
    <w:rsid w:val="002F645C"/>
    <w:rsid w:val="00313B36"/>
    <w:rsid w:val="00327FB4"/>
    <w:rsid w:val="0033563C"/>
    <w:rsid w:val="00335B7D"/>
    <w:rsid w:val="003649A2"/>
    <w:rsid w:val="00375CF1"/>
    <w:rsid w:val="00387B66"/>
    <w:rsid w:val="00393E40"/>
    <w:rsid w:val="003A5217"/>
    <w:rsid w:val="003C4E91"/>
    <w:rsid w:val="003C4FB8"/>
    <w:rsid w:val="00401C4B"/>
    <w:rsid w:val="00414011"/>
    <w:rsid w:val="004315F6"/>
    <w:rsid w:val="004373FE"/>
    <w:rsid w:val="00472D5C"/>
    <w:rsid w:val="004B33D8"/>
    <w:rsid w:val="004B461B"/>
    <w:rsid w:val="00543B1F"/>
    <w:rsid w:val="00570C74"/>
    <w:rsid w:val="005805DD"/>
    <w:rsid w:val="005F65AC"/>
    <w:rsid w:val="00613558"/>
    <w:rsid w:val="0061731D"/>
    <w:rsid w:val="00623600"/>
    <w:rsid w:val="00624174"/>
    <w:rsid w:val="00626314"/>
    <w:rsid w:val="0065017D"/>
    <w:rsid w:val="00650FBB"/>
    <w:rsid w:val="00651716"/>
    <w:rsid w:val="00663B82"/>
    <w:rsid w:val="00694AED"/>
    <w:rsid w:val="006B722E"/>
    <w:rsid w:val="006C6F8A"/>
    <w:rsid w:val="006E0FCF"/>
    <w:rsid w:val="006E1672"/>
    <w:rsid w:val="006F42C3"/>
    <w:rsid w:val="006F658E"/>
    <w:rsid w:val="007009FB"/>
    <w:rsid w:val="0075347E"/>
    <w:rsid w:val="0076236A"/>
    <w:rsid w:val="00772C24"/>
    <w:rsid w:val="00776866"/>
    <w:rsid w:val="007914B9"/>
    <w:rsid w:val="007A000A"/>
    <w:rsid w:val="007B1433"/>
    <w:rsid w:val="007C1C02"/>
    <w:rsid w:val="007F2D3B"/>
    <w:rsid w:val="007F5AD2"/>
    <w:rsid w:val="008159BF"/>
    <w:rsid w:val="0083125A"/>
    <w:rsid w:val="008312FC"/>
    <w:rsid w:val="00861A28"/>
    <w:rsid w:val="00892B5F"/>
    <w:rsid w:val="008B4DDA"/>
    <w:rsid w:val="008C642D"/>
    <w:rsid w:val="008C7EE9"/>
    <w:rsid w:val="008D1D90"/>
    <w:rsid w:val="008D319E"/>
    <w:rsid w:val="008D7134"/>
    <w:rsid w:val="008F3578"/>
    <w:rsid w:val="008F5987"/>
    <w:rsid w:val="0091130C"/>
    <w:rsid w:val="00925831"/>
    <w:rsid w:val="009329AE"/>
    <w:rsid w:val="009658FB"/>
    <w:rsid w:val="009756C9"/>
    <w:rsid w:val="00981AA7"/>
    <w:rsid w:val="009A3A85"/>
    <w:rsid w:val="009B2BAC"/>
    <w:rsid w:val="009C2C25"/>
    <w:rsid w:val="009D39A5"/>
    <w:rsid w:val="009D3E07"/>
    <w:rsid w:val="009E3D04"/>
    <w:rsid w:val="009F4F50"/>
    <w:rsid w:val="00A04BD1"/>
    <w:rsid w:val="00A41935"/>
    <w:rsid w:val="00AD604F"/>
    <w:rsid w:val="00AF467D"/>
    <w:rsid w:val="00B21723"/>
    <w:rsid w:val="00B21878"/>
    <w:rsid w:val="00B330F5"/>
    <w:rsid w:val="00B42D01"/>
    <w:rsid w:val="00B4348A"/>
    <w:rsid w:val="00B6158B"/>
    <w:rsid w:val="00B62BF6"/>
    <w:rsid w:val="00B91C54"/>
    <w:rsid w:val="00BA2FF3"/>
    <w:rsid w:val="00BA7404"/>
    <w:rsid w:val="00BC6354"/>
    <w:rsid w:val="00BD2BDE"/>
    <w:rsid w:val="00BD3F38"/>
    <w:rsid w:val="00BF5AD7"/>
    <w:rsid w:val="00C52872"/>
    <w:rsid w:val="00C55D72"/>
    <w:rsid w:val="00C831AD"/>
    <w:rsid w:val="00C879A7"/>
    <w:rsid w:val="00C920FB"/>
    <w:rsid w:val="00CA6A52"/>
    <w:rsid w:val="00CC7F7B"/>
    <w:rsid w:val="00CD3DD7"/>
    <w:rsid w:val="00CF4332"/>
    <w:rsid w:val="00D10165"/>
    <w:rsid w:val="00D17033"/>
    <w:rsid w:val="00D25A96"/>
    <w:rsid w:val="00D351F3"/>
    <w:rsid w:val="00D605D2"/>
    <w:rsid w:val="00D60CDB"/>
    <w:rsid w:val="00D80830"/>
    <w:rsid w:val="00DA4E3F"/>
    <w:rsid w:val="00DB5FC1"/>
    <w:rsid w:val="00DD3E89"/>
    <w:rsid w:val="00E01C16"/>
    <w:rsid w:val="00E2337C"/>
    <w:rsid w:val="00E240C7"/>
    <w:rsid w:val="00E26E50"/>
    <w:rsid w:val="00E44696"/>
    <w:rsid w:val="00E60BC1"/>
    <w:rsid w:val="00E713EF"/>
    <w:rsid w:val="00E7217D"/>
    <w:rsid w:val="00EB16B2"/>
    <w:rsid w:val="00ED1EDD"/>
    <w:rsid w:val="00ED4948"/>
    <w:rsid w:val="00EE2385"/>
    <w:rsid w:val="00EF5E00"/>
    <w:rsid w:val="00F05E78"/>
    <w:rsid w:val="00F1514E"/>
    <w:rsid w:val="00F35E8C"/>
    <w:rsid w:val="00F406B1"/>
    <w:rsid w:val="00F521A0"/>
    <w:rsid w:val="00F60946"/>
    <w:rsid w:val="00F73907"/>
    <w:rsid w:val="00F76510"/>
    <w:rsid w:val="00F816B7"/>
    <w:rsid w:val="00F909D8"/>
    <w:rsid w:val="00FF6ECD"/>
    <w:rsid w:val="7F00A481"/>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4E8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6F8A"/>
    <w:rPr>
      <w:lang w:val="en-GB"/>
    </w:rPr>
  </w:style>
  <w:style w:type="paragraph" w:styleId="Heading3">
    <w:name w:val="heading 3"/>
    <w:basedOn w:val="Normal"/>
    <w:next w:val="Normal"/>
    <w:link w:val="Heading3Char"/>
    <w:uiPriority w:val="9"/>
    <w:unhideWhenUsed/>
    <w:qFormat/>
    <w:rsid w:val="00543B1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43B1F"/>
    <w:rPr>
      <w:rFonts w:asciiTheme="majorHAnsi" w:eastAsiaTheme="majorEastAsia" w:hAnsiTheme="majorHAnsi" w:cstheme="majorBidi"/>
      <w:b/>
      <w:bCs/>
      <w:color w:val="4F81BD" w:themeColor="accent1"/>
      <w:lang w:val="en-GB"/>
    </w:rPr>
  </w:style>
  <w:style w:type="paragraph" w:styleId="Header">
    <w:name w:val="header"/>
    <w:basedOn w:val="Normal"/>
    <w:link w:val="HeaderChar"/>
    <w:uiPriority w:val="99"/>
    <w:unhideWhenUsed/>
    <w:rsid w:val="00A04B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4BD1"/>
    <w:rPr>
      <w:lang w:val="en-GB"/>
    </w:rPr>
  </w:style>
  <w:style w:type="paragraph" w:styleId="Footer">
    <w:name w:val="footer"/>
    <w:basedOn w:val="Normal"/>
    <w:link w:val="FooterChar"/>
    <w:uiPriority w:val="99"/>
    <w:unhideWhenUsed/>
    <w:rsid w:val="00A04B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4BD1"/>
    <w:rPr>
      <w:lang w:val="en-GB"/>
    </w:rPr>
  </w:style>
  <w:style w:type="paragraph" w:styleId="BalloonText">
    <w:name w:val="Balloon Text"/>
    <w:basedOn w:val="Normal"/>
    <w:link w:val="BalloonTextChar"/>
    <w:uiPriority w:val="99"/>
    <w:semiHidden/>
    <w:unhideWhenUsed/>
    <w:rsid w:val="009658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8FB"/>
    <w:rPr>
      <w:rFonts w:ascii="Tahoma" w:hAnsi="Tahoma" w:cs="Tahoma"/>
      <w:sz w:val="16"/>
      <w:szCs w:val="16"/>
      <w:lang w:val="en-GB"/>
    </w:rPr>
  </w:style>
  <w:style w:type="paragraph" w:customStyle="1" w:styleId="Default">
    <w:name w:val="Default"/>
    <w:rsid w:val="0065017D"/>
    <w:pPr>
      <w:autoSpaceDE w:val="0"/>
      <w:autoSpaceDN w:val="0"/>
      <w:adjustRightInd w:val="0"/>
      <w:spacing w:after="0" w:line="240" w:lineRule="auto"/>
    </w:pPr>
    <w:rPr>
      <w:rFonts w:ascii="Calibri" w:hAnsi="Calibri" w:cs="Calibri"/>
      <w:color w:val="000000"/>
      <w:sz w:val="24"/>
      <w:szCs w:val="24"/>
      <w:lang w:val="en-GB"/>
    </w:rPr>
  </w:style>
  <w:style w:type="paragraph" w:styleId="FootnoteText">
    <w:name w:val="footnote text"/>
    <w:basedOn w:val="Normal"/>
    <w:link w:val="FootnoteTextChar"/>
    <w:uiPriority w:val="99"/>
    <w:unhideWhenUsed/>
    <w:rsid w:val="0065017D"/>
    <w:pPr>
      <w:spacing w:after="0" w:line="240" w:lineRule="auto"/>
    </w:pPr>
    <w:rPr>
      <w:rFonts w:eastAsiaTheme="minorEastAsia"/>
      <w:sz w:val="20"/>
      <w:szCs w:val="20"/>
      <w:lang w:eastAsia="en-GB"/>
    </w:rPr>
  </w:style>
  <w:style w:type="character" w:customStyle="1" w:styleId="FootnoteTextChar">
    <w:name w:val="Footnote Text Char"/>
    <w:basedOn w:val="DefaultParagraphFont"/>
    <w:link w:val="FootnoteText"/>
    <w:uiPriority w:val="99"/>
    <w:rsid w:val="0065017D"/>
    <w:rPr>
      <w:rFonts w:eastAsiaTheme="minorEastAsia"/>
      <w:sz w:val="20"/>
      <w:szCs w:val="20"/>
      <w:lang w:val="en-GB" w:eastAsia="en-GB"/>
    </w:rPr>
  </w:style>
  <w:style w:type="character" w:styleId="FootnoteReference">
    <w:name w:val="footnote reference"/>
    <w:basedOn w:val="DefaultParagraphFont"/>
    <w:uiPriority w:val="99"/>
    <w:semiHidden/>
    <w:unhideWhenUsed/>
    <w:rsid w:val="0065017D"/>
    <w:rPr>
      <w:vertAlign w:val="superscript"/>
    </w:rPr>
  </w:style>
  <w:style w:type="paragraph" w:styleId="NoSpacing">
    <w:name w:val="No Spacing"/>
    <w:uiPriority w:val="1"/>
    <w:qFormat/>
    <w:rsid w:val="0065017D"/>
    <w:pPr>
      <w:spacing w:after="0" w:line="240" w:lineRule="auto"/>
    </w:pPr>
    <w:rPr>
      <w:rFonts w:eastAsiaTheme="minorEastAsia"/>
      <w:lang w:val="en-GB" w:eastAsia="en-GB"/>
    </w:rPr>
  </w:style>
  <w:style w:type="character" w:styleId="Emphasis">
    <w:name w:val="Emphasis"/>
    <w:basedOn w:val="DefaultParagraphFont"/>
    <w:uiPriority w:val="20"/>
    <w:qFormat/>
    <w:rsid w:val="0065017D"/>
    <w:rPr>
      <w:i/>
      <w:iCs/>
    </w:rPr>
  </w:style>
  <w:style w:type="character" w:customStyle="1" w:styleId="text">
    <w:name w:val="text"/>
    <w:rsid w:val="008F5987"/>
    <w:rPr>
      <w:rFonts w:cs="Times New Roman"/>
    </w:rPr>
  </w:style>
  <w:style w:type="character" w:styleId="Strong">
    <w:name w:val="Strong"/>
    <w:qFormat/>
    <w:rsid w:val="008F5987"/>
    <w:rPr>
      <w:rFonts w:cs="Times New Roman"/>
      <w:b/>
      <w:bCs/>
    </w:rPr>
  </w:style>
  <w:style w:type="character" w:styleId="Hyperlink">
    <w:name w:val="Hyperlink"/>
    <w:basedOn w:val="DefaultParagraphFont"/>
    <w:unhideWhenUsed/>
    <w:rsid w:val="008F5987"/>
    <w:rPr>
      <w:color w:val="0000FF"/>
      <w:u w:val="single"/>
    </w:rPr>
  </w:style>
  <w:style w:type="paragraph" w:styleId="NormalWeb">
    <w:name w:val="Normal (Web)"/>
    <w:basedOn w:val="Normal"/>
    <w:uiPriority w:val="99"/>
    <w:unhideWhenUsed/>
    <w:rsid w:val="008F5987"/>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character" w:customStyle="1" w:styleId="apple-converted-space">
    <w:name w:val="apple-converted-space"/>
    <w:basedOn w:val="DefaultParagraphFont"/>
    <w:rsid w:val="008F5987"/>
  </w:style>
  <w:style w:type="character" w:styleId="FollowedHyperlink">
    <w:name w:val="FollowedHyperlink"/>
    <w:basedOn w:val="DefaultParagraphFont"/>
    <w:uiPriority w:val="99"/>
    <w:semiHidden/>
    <w:unhideWhenUsed/>
    <w:rsid w:val="00F7651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6F8A"/>
    <w:rPr>
      <w:lang w:val="en-GB"/>
    </w:rPr>
  </w:style>
  <w:style w:type="paragraph" w:styleId="Heading3">
    <w:name w:val="heading 3"/>
    <w:basedOn w:val="Normal"/>
    <w:next w:val="Normal"/>
    <w:link w:val="Heading3Char"/>
    <w:uiPriority w:val="9"/>
    <w:unhideWhenUsed/>
    <w:qFormat/>
    <w:rsid w:val="00543B1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43B1F"/>
    <w:rPr>
      <w:rFonts w:asciiTheme="majorHAnsi" w:eastAsiaTheme="majorEastAsia" w:hAnsiTheme="majorHAnsi" w:cstheme="majorBidi"/>
      <w:b/>
      <w:bCs/>
      <w:color w:val="4F81BD" w:themeColor="accent1"/>
      <w:lang w:val="en-GB"/>
    </w:rPr>
  </w:style>
  <w:style w:type="paragraph" w:styleId="Header">
    <w:name w:val="header"/>
    <w:basedOn w:val="Normal"/>
    <w:link w:val="HeaderChar"/>
    <w:uiPriority w:val="99"/>
    <w:unhideWhenUsed/>
    <w:rsid w:val="00A04B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4BD1"/>
    <w:rPr>
      <w:lang w:val="en-GB"/>
    </w:rPr>
  </w:style>
  <w:style w:type="paragraph" w:styleId="Footer">
    <w:name w:val="footer"/>
    <w:basedOn w:val="Normal"/>
    <w:link w:val="FooterChar"/>
    <w:uiPriority w:val="99"/>
    <w:unhideWhenUsed/>
    <w:rsid w:val="00A04B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4BD1"/>
    <w:rPr>
      <w:lang w:val="en-GB"/>
    </w:rPr>
  </w:style>
  <w:style w:type="paragraph" w:styleId="BalloonText">
    <w:name w:val="Balloon Text"/>
    <w:basedOn w:val="Normal"/>
    <w:link w:val="BalloonTextChar"/>
    <w:uiPriority w:val="99"/>
    <w:semiHidden/>
    <w:unhideWhenUsed/>
    <w:rsid w:val="009658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8FB"/>
    <w:rPr>
      <w:rFonts w:ascii="Tahoma" w:hAnsi="Tahoma" w:cs="Tahoma"/>
      <w:sz w:val="16"/>
      <w:szCs w:val="16"/>
      <w:lang w:val="en-GB"/>
    </w:rPr>
  </w:style>
  <w:style w:type="paragraph" w:customStyle="1" w:styleId="Default">
    <w:name w:val="Default"/>
    <w:rsid w:val="0065017D"/>
    <w:pPr>
      <w:autoSpaceDE w:val="0"/>
      <w:autoSpaceDN w:val="0"/>
      <w:adjustRightInd w:val="0"/>
      <w:spacing w:after="0" w:line="240" w:lineRule="auto"/>
    </w:pPr>
    <w:rPr>
      <w:rFonts w:ascii="Calibri" w:hAnsi="Calibri" w:cs="Calibri"/>
      <w:color w:val="000000"/>
      <w:sz w:val="24"/>
      <w:szCs w:val="24"/>
      <w:lang w:val="en-GB"/>
    </w:rPr>
  </w:style>
  <w:style w:type="paragraph" w:styleId="FootnoteText">
    <w:name w:val="footnote text"/>
    <w:basedOn w:val="Normal"/>
    <w:link w:val="FootnoteTextChar"/>
    <w:uiPriority w:val="99"/>
    <w:unhideWhenUsed/>
    <w:rsid w:val="0065017D"/>
    <w:pPr>
      <w:spacing w:after="0" w:line="240" w:lineRule="auto"/>
    </w:pPr>
    <w:rPr>
      <w:rFonts w:eastAsiaTheme="minorEastAsia"/>
      <w:sz w:val="20"/>
      <w:szCs w:val="20"/>
      <w:lang w:eastAsia="en-GB"/>
    </w:rPr>
  </w:style>
  <w:style w:type="character" w:customStyle="1" w:styleId="FootnoteTextChar">
    <w:name w:val="Footnote Text Char"/>
    <w:basedOn w:val="DefaultParagraphFont"/>
    <w:link w:val="FootnoteText"/>
    <w:uiPriority w:val="99"/>
    <w:rsid w:val="0065017D"/>
    <w:rPr>
      <w:rFonts w:eastAsiaTheme="minorEastAsia"/>
      <w:sz w:val="20"/>
      <w:szCs w:val="20"/>
      <w:lang w:val="en-GB" w:eastAsia="en-GB"/>
    </w:rPr>
  </w:style>
  <w:style w:type="character" w:styleId="FootnoteReference">
    <w:name w:val="footnote reference"/>
    <w:basedOn w:val="DefaultParagraphFont"/>
    <w:uiPriority w:val="99"/>
    <w:semiHidden/>
    <w:unhideWhenUsed/>
    <w:rsid w:val="0065017D"/>
    <w:rPr>
      <w:vertAlign w:val="superscript"/>
    </w:rPr>
  </w:style>
  <w:style w:type="paragraph" w:styleId="NoSpacing">
    <w:name w:val="No Spacing"/>
    <w:uiPriority w:val="1"/>
    <w:qFormat/>
    <w:rsid w:val="0065017D"/>
    <w:pPr>
      <w:spacing w:after="0" w:line="240" w:lineRule="auto"/>
    </w:pPr>
    <w:rPr>
      <w:rFonts w:eastAsiaTheme="minorEastAsia"/>
      <w:lang w:val="en-GB" w:eastAsia="en-GB"/>
    </w:rPr>
  </w:style>
  <w:style w:type="character" w:styleId="Emphasis">
    <w:name w:val="Emphasis"/>
    <w:basedOn w:val="DefaultParagraphFont"/>
    <w:uiPriority w:val="20"/>
    <w:qFormat/>
    <w:rsid w:val="0065017D"/>
    <w:rPr>
      <w:i/>
      <w:iCs/>
    </w:rPr>
  </w:style>
  <w:style w:type="character" w:customStyle="1" w:styleId="text">
    <w:name w:val="text"/>
    <w:rsid w:val="008F5987"/>
    <w:rPr>
      <w:rFonts w:cs="Times New Roman"/>
    </w:rPr>
  </w:style>
  <w:style w:type="character" w:styleId="Strong">
    <w:name w:val="Strong"/>
    <w:qFormat/>
    <w:rsid w:val="008F5987"/>
    <w:rPr>
      <w:rFonts w:cs="Times New Roman"/>
      <w:b/>
      <w:bCs/>
    </w:rPr>
  </w:style>
  <w:style w:type="character" w:styleId="Hyperlink">
    <w:name w:val="Hyperlink"/>
    <w:basedOn w:val="DefaultParagraphFont"/>
    <w:unhideWhenUsed/>
    <w:rsid w:val="008F5987"/>
    <w:rPr>
      <w:color w:val="0000FF"/>
      <w:u w:val="single"/>
    </w:rPr>
  </w:style>
  <w:style w:type="paragraph" w:styleId="NormalWeb">
    <w:name w:val="Normal (Web)"/>
    <w:basedOn w:val="Normal"/>
    <w:uiPriority w:val="99"/>
    <w:unhideWhenUsed/>
    <w:rsid w:val="008F5987"/>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character" w:customStyle="1" w:styleId="apple-converted-space">
    <w:name w:val="apple-converted-space"/>
    <w:basedOn w:val="DefaultParagraphFont"/>
    <w:rsid w:val="008F5987"/>
  </w:style>
  <w:style w:type="character" w:styleId="FollowedHyperlink">
    <w:name w:val="FollowedHyperlink"/>
    <w:basedOn w:val="DefaultParagraphFont"/>
    <w:uiPriority w:val="99"/>
    <w:semiHidden/>
    <w:unhideWhenUsed/>
    <w:rsid w:val="00F7651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5933580">
      <w:bodyDiv w:val="1"/>
      <w:marLeft w:val="0"/>
      <w:marRight w:val="0"/>
      <w:marTop w:val="0"/>
      <w:marBottom w:val="0"/>
      <w:divBdr>
        <w:top w:val="none" w:sz="0" w:space="0" w:color="auto"/>
        <w:left w:val="none" w:sz="0" w:space="0" w:color="auto"/>
        <w:bottom w:val="none" w:sz="0" w:space="0" w:color="auto"/>
        <w:right w:val="none" w:sz="0" w:space="0" w:color="auto"/>
      </w:divBdr>
      <w:divsChild>
        <w:div w:id="1548907252">
          <w:marLeft w:val="0"/>
          <w:marRight w:val="0"/>
          <w:marTop w:val="0"/>
          <w:marBottom w:val="0"/>
          <w:divBdr>
            <w:top w:val="none" w:sz="0" w:space="0" w:color="auto"/>
            <w:left w:val="none" w:sz="0" w:space="0" w:color="auto"/>
            <w:bottom w:val="none" w:sz="0" w:space="0" w:color="auto"/>
            <w:right w:val="none" w:sz="0" w:space="0" w:color="auto"/>
          </w:divBdr>
        </w:div>
        <w:div w:id="814837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eamonntgardiner.wordpres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stm.conf.2015@gmail.com" TargetMode="External"/><Relationship Id="rId5" Type="http://schemas.openxmlformats.org/officeDocument/2006/relationships/webSettings" Target="webSettings.xml"/><Relationship Id="rId15" Type="http://schemas.openxmlformats.org/officeDocument/2006/relationships/hyperlink" Target="http://historyofmedicineinireland.blogspot.co.uk/2014/11/childhood-illness-in-twentieth-century.html"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tinyurl.com/nscspj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5BFCE556-7C4D-46A8-81D0-83B90A262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19</Pages>
  <Words>9945</Words>
  <Characters>56689</Characters>
  <Application>Microsoft Office Word</Application>
  <DocSecurity>0</DocSecurity>
  <Lines>472</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dc:creator>
  <cp:lastModifiedBy>Adrian</cp:lastModifiedBy>
  <cp:revision>9</cp:revision>
  <cp:lastPrinted>2015-09-15T16:10:00Z</cp:lastPrinted>
  <dcterms:created xsi:type="dcterms:W3CDTF">2015-11-09T15:04:00Z</dcterms:created>
  <dcterms:modified xsi:type="dcterms:W3CDTF">2015-11-12T10:49:00Z</dcterms:modified>
</cp:coreProperties>
</file>